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DF74D3">
        <w:rPr>
          <w:color w:val="000000"/>
          <w:sz w:val="28"/>
          <w:szCs w:val="28"/>
        </w:rPr>
        <w:t>Управления</w:t>
      </w:r>
      <w:r w:rsidR="00EE106C">
        <w:rPr>
          <w:color w:val="000000"/>
          <w:sz w:val="28"/>
          <w:szCs w:val="28"/>
        </w:rPr>
        <w:t>,</w:t>
      </w:r>
      <w:r w:rsidR="00DF74D3">
        <w:rPr>
          <w:color w:val="000000"/>
          <w:sz w:val="28"/>
          <w:szCs w:val="28"/>
        </w:rPr>
        <w:t xml:space="preserve"> политики и права</w:t>
      </w:r>
    </w:p>
    <w:p w:rsidR="00E53C09" w:rsidRDefault="00E53C09" w:rsidP="004821B0">
      <w:pPr>
        <w:jc w:val="center"/>
        <w:rPr>
          <w:sz w:val="28"/>
          <w:szCs w:val="28"/>
        </w:rPr>
      </w:pPr>
    </w:p>
    <w:p w:rsidR="004821B0" w:rsidRDefault="004821B0" w:rsidP="00711BDE">
      <w:pPr>
        <w:jc w:val="both"/>
        <w:rPr>
          <w:sz w:val="28"/>
          <w:szCs w:val="28"/>
        </w:rPr>
      </w:pPr>
    </w:p>
    <w:p w:rsidR="003E7F54" w:rsidRDefault="00A84E1E"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DF74D3" w:rsidRPr="00DF74D3" w:rsidRDefault="006D1C90" w:rsidP="00DF74D3">
      <w:pPr>
        <w:ind w:firstLine="567"/>
        <w:jc w:val="center"/>
        <w:rPr>
          <w:b/>
          <w:sz w:val="28"/>
          <w:szCs w:val="28"/>
        </w:rPr>
      </w:pPr>
      <w:r w:rsidRPr="00DF74D3">
        <w:rPr>
          <w:b/>
          <w:sz w:val="28"/>
          <w:szCs w:val="28"/>
        </w:rPr>
        <w:t xml:space="preserve">Направление подготовки: </w:t>
      </w:r>
      <w:r w:rsidR="00DF74D3" w:rsidRPr="00DF74D3">
        <w:rPr>
          <w:rStyle w:val="fontstyle01"/>
          <w:b/>
          <w:sz w:val="28"/>
          <w:szCs w:val="28"/>
        </w:rPr>
        <w:t>38.03.04</w:t>
      </w:r>
      <w:r w:rsidR="00DF74D3" w:rsidRPr="00DF74D3">
        <w:rPr>
          <w:b/>
          <w:color w:val="000000"/>
          <w:sz w:val="28"/>
          <w:szCs w:val="28"/>
        </w:rPr>
        <w:t xml:space="preserve"> </w:t>
      </w:r>
      <w:r w:rsidR="00DF74D3" w:rsidRPr="00DF74D3">
        <w:rPr>
          <w:rStyle w:val="fontstyle01"/>
          <w:b/>
          <w:sz w:val="28"/>
          <w:szCs w:val="28"/>
        </w:rPr>
        <w:t>Государственное и муниципальное управление</w:t>
      </w:r>
      <w:r w:rsidR="00DF74D3" w:rsidRPr="00DF74D3">
        <w:rPr>
          <w:b/>
          <w:sz w:val="28"/>
          <w:szCs w:val="28"/>
        </w:rPr>
        <w:t xml:space="preserve"> </w:t>
      </w:r>
    </w:p>
    <w:p w:rsidR="00423939" w:rsidRDefault="00423939" w:rsidP="00423939">
      <w:pPr>
        <w:pStyle w:val="af1"/>
        <w:spacing w:after="0"/>
        <w:jc w:val="center"/>
        <w:rPr>
          <w:b/>
          <w:sz w:val="28"/>
          <w:szCs w:val="28"/>
        </w:rPr>
      </w:pPr>
    </w:p>
    <w:p w:rsidR="00423939" w:rsidRPr="00021B2F" w:rsidRDefault="00423939" w:rsidP="00423939">
      <w:pPr>
        <w:pStyle w:val="af1"/>
        <w:spacing w:after="0"/>
        <w:jc w:val="center"/>
        <w:rPr>
          <w:b/>
          <w:sz w:val="28"/>
          <w:szCs w:val="28"/>
        </w:rPr>
      </w:pPr>
      <w:r w:rsidRPr="00021B2F">
        <w:rPr>
          <w:b/>
          <w:sz w:val="28"/>
          <w:szCs w:val="28"/>
        </w:rPr>
        <w:t>Направленность (профиль) программы:</w:t>
      </w:r>
    </w:p>
    <w:p w:rsidR="00423939" w:rsidRPr="00883F53" w:rsidRDefault="00373A6D" w:rsidP="00423939">
      <w:pPr>
        <w:pStyle w:val="af1"/>
        <w:spacing w:after="0"/>
        <w:jc w:val="center"/>
        <w:rPr>
          <w:b/>
          <w:sz w:val="28"/>
          <w:szCs w:val="28"/>
        </w:rPr>
      </w:pPr>
      <w:r w:rsidRPr="00883F53">
        <w:rPr>
          <w:b/>
          <w:sz w:val="28"/>
          <w:szCs w:val="28"/>
        </w:rPr>
        <w:t>«</w:t>
      </w:r>
      <w:r w:rsidR="00883F53" w:rsidRPr="00883F53">
        <w:rPr>
          <w:b/>
          <w:color w:val="000000"/>
          <w:sz w:val="28"/>
          <w:szCs w:val="28"/>
        </w:rPr>
        <w:t>Правовое обеспечение в государственном и муниципальном управлении</w:t>
      </w:r>
      <w:r w:rsidR="00423939" w:rsidRPr="00883F53">
        <w:rPr>
          <w:b/>
          <w:sz w:val="28"/>
          <w:szCs w:val="28"/>
        </w:rPr>
        <w:t>»</w:t>
      </w: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642F1B">
        <w:rPr>
          <w:sz w:val="28"/>
          <w:szCs w:val="28"/>
        </w:rPr>
        <w:t>2</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r w:rsidRPr="00DF74D3">
        <w:t xml:space="preserve">Доцент кафедры </w:t>
      </w:r>
      <w:r w:rsidR="00DF74D3" w:rsidRPr="00DF74D3">
        <w:t>управления политики и права</w:t>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к.э.н., доцент                                                          / О.В. Сергиенко / </w:t>
      </w:r>
    </w:p>
    <w:p w:rsidR="0009047A" w:rsidRPr="00DF74D3" w:rsidRDefault="0009047A" w:rsidP="0009047A">
      <w:pPr>
        <w:tabs>
          <w:tab w:val="left" w:pos="0"/>
        </w:tabs>
        <w:ind w:firstLine="2977"/>
      </w:pPr>
      <w:r w:rsidRPr="00DF74D3">
        <w:t xml:space="preserve">       </w:t>
      </w:r>
    </w:p>
    <w:p w:rsidR="00642F1B" w:rsidRDefault="0009047A" w:rsidP="00642F1B">
      <w:pPr>
        <w:ind w:left="709"/>
      </w:pPr>
      <w:r w:rsidRPr="00DF74D3">
        <w:t xml:space="preserve">Рекомендованы решением кафедры </w:t>
      </w:r>
      <w:r w:rsidR="00642F1B">
        <w:rPr>
          <w:color w:val="000000"/>
        </w:rPr>
        <w:t>«Управления, политики и права»</w:t>
      </w:r>
    </w:p>
    <w:p w:rsidR="00642F1B" w:rsidRDefault="00642F1B" w:rsidP="00642F1B">
      <w:pPr>
        <w:tabs>
          <w:tab w:val="left" w:pos="0"/>
        </w:tabs>
        <w:ind w:firstLine="709"/>
        <w:rPr>
          <w:color w:val="000000"/>
        </w:rPr>
      </w:pPr>
      <w:r>
        <w:rPr>
          <w:color w:val="000000"/>
        </w:rPr>
        <w:t>Протокол от 25.03.2022 г.  №8</w:t>
      </w:r>
    </w:p>
    <w:p w:rsidR="0009047A" w:rsidRPr="00DF74D3" w:rsidRDefault="0009047A" w:rsidP="00642F1B">
      <w:pPr>
        <w:tabs>
          <w:tab w:val="left" w:pos="0"/>
        </w:tabs>
        <w:ind w:firstLine="709"/>
      </w:pPr>
      <w:r w:rsidRPr="00DF74D3">
        <w:t xml:space="preserve">Зав. </w:t>
      </w:r>
      <w:r w:rsidR="00883F53" w:rsidRPr="00DF74D3">
        <w:t>кафедрой, к.э.н.</w:t>
      </w:r>
      <w:r w:rsidRPr="00DF74D3">
        <w:t>, доцент                                /</w:t>
      </w:r>
      <w:r w:rsidR="006D1C90" w:rsidRPr="00DF74D3">
        <w:t xml:space="preserve"> </w:t>
      </w:r>
      <w:r w:rsidR="00DF74D3" w:rsidRPr="00DF74D3">
        <w:t>О.В. Сергиенко</w:t>
      </w:r>
      <w:r w:rsidR="006D1C90" w:rsidRPr="00DF74D3">
        <w:t>/</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38.03.04</w:t>
      </w:r>
      <w:r w:rsidR="00DF74D3" w:rsidRPr="00DF74D3">
        <w:rPr>
          <w:color w:val="000000"/>
        </w:rPr>
        <w:t xml:space="preserve"> </w:t>
      </w:r>
      <w:r w:rsidR="00DF74D3" w:rsidRPr="00DF74D3">
        <w:rPr>
          <w:rStyle w:val="fontstyle01"/>
        </w:rPr>
        <w:t>Государственное и муниципальное управление</w:t>
      </w:r>
      <w:r w:rsidRPr="00DF74D3">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стандарта высшего профессионального образования по направлению подготовки 38.03.04</w:t>
      </w:r>
      <w:r w:rsidRPr="006E2B2A">
        <w:rPr>
          <w:color w:val="000000"/>
        </w:rPr>
        <w:t xml:space="preserve"> </w:t>
      </w:r>
      <w:r w:rsidRPr="006E2B2A">
        <w:rPr>
          <w:rStyle w:val="fontstyle01"/>
        </w:rPr>
        <w:t xml:space="preserve">Государственное и муниципальное управление (уровень бакалавриата), утверждённого </w:t>
      </w:r>
      <w:r w:rsidR="00066459" w:rsidRPr="00364B86">
        <w:t>Приказом Минобрнауки России от 13.08.2020 N 1016 (зарегистрирован в Минюсте России 27.08.2020 N 59497)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d"/>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2E451F" w:rsidRPr="002E451F">
        <w:rPr>
          <w:color w:val="000000"/>
        </w:rPr>
        <w:t>38.03.04 Государственное и муниципальное управление</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2E451F" w:rsidRPr="002E451F">
        <w:rPr>
          <w:color w:val="000000"/>
        </w:rPr>
        <w:t>38.03.04 Государственное и муниципальное управление</w:t>
      </w:r>
      <w:r w:rsidR="00E27C74" w:rsidRPr="002E451F">
        <w:t xml:space="preserve">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883F53" w:rsidRPr="00453700">
        <w:rPr>
          <w:color w:val="000000"/>
        </w:rPr>
        <w:t>Правовое обеспечение в государственном и муниципальном управлении</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Управления</w:t>
      </w:r>
      <w:r w:rsidR="00373A6D">
        <w:t>,</w:t>
      </w:r>
      <w:r w:rsidRPr="00C81F21">
        <w:t xml:space="preserve"> политики и права.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государственного</w:t>
      </w:r>
      <w:r w:rsidR="007A4567">
        <w:t>/</w:t>
      </w:r>
      <w:r w:rsidRPr="00C81F21">
        <w:t xml:space="preserve"> муниципального управления</w:t>
      </w:r>
      <w:r w:rsidR="00373A6D">
        <w:t xml:space="preserve"> в сфере </w:t>
      </w:r>
      <w:r w:rsidR="00883F53">
        <w:rPr>
          <w:color w:val="000000"/>
        </w:rPr>
        <w:t>п</w:t>
      </w:r>
      <w:r w:rsidR="00883F53" w:rsidRPr="00453700">
        <w:rPr>
          <w:color w:val="000000"/>
        </w:rPr>
        <w:t>равово</w:t>
      </w:r>
      <w:r w:rsidR="00883F53">
        <w:rPr>
          <w:color w:val="000000"/>
        </w:rPr>
        <w:t>го</w:t>
      </w:r>
      <w:r w:rsidR="00883F53" w:rsidRPr="00453700">
        <w:rPr>
          <w:color w:val="000000"/>
        </w:rPr>
        <w:t xml:space="preserve"> обеспечени</w:t>
      </w:r>
      <w:r w:rsidR="00883F53">
        <w:rPr>
          <w:color w:val="000000"/>
        </w:rPr>
        <w:t>я</w:t>
      </w:r>
      <w:r w:rsidR="00883F53" w:rsidRPr="00453700">
        <w:rPr>
          <w:color w:val="000000"/>
        </w:rPr>
        <w:t xml:space="preserve"> в государственном и муниципальном управлении</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обучающийся может выбрать для научного исследования тему, не включенную в данный перечень, но соответствующую направлению подготовки, а также, </w:t>
      </w:r>
      <w:r w:rsidR="00CB3805">
        <w:rPr>
          <w:rStyle w:val="fontstyle01"/>
        </w:rPr>
        <w:lastRenderedPageBreak/>
        <w:t>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883F53" w:rsidRPr="00453700">
        <w:rPr>
          <w:color w:val="000000"/>
        </w:rPr>
        <w:t>Правовое обеспечение в государственном и муниципальном управлении</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научный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F74D3" w:rsidRPr="00DF74D3">
        <w:rPr>
          <w:color w:val="000000"/>
        </w:rPr>
        <w:t>38.03.04 Государственное и муниципальное управление</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DF74D3" w:rsidRPr="007A4567">
        <w:t>государственного муниципального управления</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(муниципальное образование/или субъект РФ/или Россия)</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государственного</w:t>
      </w:r>
      <w:r w:rsidRPr="007A4567">
        <w:t xml:space="preserve"> </w:t>
      </w:r>
      <w:r w:rsidR="007A4567" w:rsidRPr="007A4567">
        <w:t xml:space="preserve">и муниципального управления </w:t>
      </w:r>
      <w:r w:rsidRPr="007A4567">
        <w:t xml:space="preserve">на проблемные точки развития </w:t>
      </w:r>
      <w:r w:rsidR="00F4188F">
        <w:t>государственного и муниципального управления</w:t>
      </w:r>
      <w:r w:rsidRPr="007A4567">
        <w:t xml:space="preserve"> в России и за рубежом,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w:t>
      </w:r>
      <w:r w:rsidRPr="007A4567">
        <w:lastRenderedPageBreak/>
        <w:t xml:space="preserve">определенной сферы </w:t>
      </w:r>
      <w:r w:rsidR="007A4567" w:rsidRPr="007A4567">
        <w:t>государственного и муниципального управления</w:t>
      </w:r>
      <w:r w:rsidRPr="007A4567">
        <w:t xml:space="preserve">. Одним из этапов ее выполнения является сбор информации (статистической или фактической по конкретной проблеме, сфере </w:t>
      </w:r>
      <w:r w:rsidR="007A4567">
        <w:t>государственного/муниципального управления</w:t>
      </w:r>
      <w:r w:rsidRPr="007A4567">
        <w:t>)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w:t>
      </w:r>
      <w:r w:rsidR="007A4567">
        <w:t xml:space="preserve"> (например</w:t>
      </w:r>
      <w:r w:rsidR="00F4188F">
        <w:t>,</w:t>
      </w:r>
      <w:r w:rsidR="007A4567">
        <w:t xml:space="preserve"> Администрация г. Омска)</w:t>
      </w:r>
      <w:r w:rsidRPr="007A4567">
        <w:t xml:space="preserve"> исследования по совершенствованию протекающих на нем процессов.</w:t>
      </w:r>
      <w:r w:rsidR="00CC294C" w:rsidRPr="007A4567">
        <w:t xml:space="preserve"> </w:t>
      </w:r>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7A4567" w:rsidRPr="007A4567">
        <w:t>управления государственными/муниципальными финансами</w:t>
      </w:r>
      <w:r w:rsidRPr="007A4567">
        <w:t>, управления маркетинг</w:t>
      </w:r>
      <w:r w:rsidR="00A230BF">
        <w:t>ом</w:t>
      </w:r>
      <w:r w:rsidR="007A4567" w:rsidRPr="007A4567">
        <w:t xml:space="preserve"> территорий</w:t>
      </w:r>
      <w:r w:rsidRPr="007A4567">
        <w:t xml:space="preserve">, </w:t>
      </w:r>
      <w:r w:rsidR="007A4567" w:rsidRPr="007A4567">
        <w:t xml:space="preserve">государственного стратегического </w:t>
      </w:r>
      <w:r w:rsidRPr="007A4567">
        <w:t xml:space="preserve">планирования, </w:t>
      </w:r>
      <w:r w:rsidR="00F4188F">
        <w:t xml:space="preserve">государственной </w:t>
      </w:r>
      <w:r w:rsidRPr="007A4567">
        <w:t xml:space="preserve">внешнеэкономической </w:t>
      </w:r>
      <w:r w:rsidR="00F4188F">
        <w:t>политики</w:t>
      </w:r>
      <w:r w:rsidRPr="007A4567">
        <w:t xml:space="preserve"> и т.д.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w:t>
      </w:r>
      <w:r w:rsidR="007A4567" w:rsidRPr="007A4567">
        <w:t xml:space="preserve"> частного государственного партнерства</w:t>
      </w:r>
      <w:r w:rsidRPr="007A4567">
        <w:t>,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 xml:space="preserve">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w:t>
      </w:r>
      <w:r w:rsidRPr="00D73CA3">
        <w:lastRenderedPageBreak/>
        <w:t>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DA356D" w:rsidRPr="00476070" w:rsidRDefault="00E27C74" w:rsidP="008B28B1">
      <w:pPr>
        <w:ind w:firstLine="708"/>
        <w:jc w:val="center"/>
      </w:pPr>
      <w:r w:rsidRPr="00476070">
        <w:rPr>
          <w:b/>
          <w:bCs/>
        </w:rPr>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Pr="00476070">
        <w:t xml:space="preserve">Студент,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76070" w:rsidRPr="00476070">
        <w:t>государственного/муниципального управления</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F4188F">
        <w:t>государственного и муниципального управления</w:t>
      </w:r>
      <w:r w:rsidR="0004460F" w:rsidRPr="00476070">
        <w:t xml:space="preserve"> 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 xml:space="preserve">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w:t>
      </w:r>
      <w:r w:rsidRPr="00A03436">
        <w:lastRenderedPageBreak/>
        <w:t>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xml:space="preserve">- электронными каталогами научной библиотеки </w:t>
      </w:r>
      <w:r w:rsidR="00883F53" w:rsidRPr="00A03436">
        <w:t>ОмГА, в</w:t>
      </w:r>
      <w:r w:rsidR="008214D4" w:rsidRPr="00A03436">
        <w:t xml:space="preserve"> том</w:t>
      </w:r>
      <w:r w:rsidR="00622743" w:rsidRPr="00A03436">
        <w:t xml:space="preserve"> числе электронными библиотечными системами </w:t>
      </w:r>
      <w:r w:rsidR="008214D4" w:rsidRPr="00A03436">
        <w:t>IPRbooks, «ЭБС ЮРАЙТ»</w:t>
      </w:r>
      <w:r w:rsidRPr="00A03436">
        <w:t>;</w:t>
      </w:r>
    </w:p>
    <w:p w:rsidR="007F07D7" w:rsidRPr="00A03436" w:rsidRDefault="007F07D7" w:rsidP="007F07D7">
      <w:pPr>
        <w:ind w:firstLine="709"/>
        <w:jc w:val="both"/>
      </w:pPr>
      <w:r w:rsidRPr="00A03436">
        <w:t>- электронными базами данных (znanium, booк и др.) библиотеки ОмГА;</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руководителем</w:t>
      </w:r>
      <w:r w:rsidR="00F67001">
        <w:t xml:space="preserve"> ВКР</w:t>
      </w:r>
      <w:r w:rsidRPr="009306A8">
        <w:t>. Регулярные встречи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w:t>
      </w:r>
      <w:r w:rsidRPr="009306A8">
        <w:lastRenderedPageBreak/>
        <w:t>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w:t>
      </w:r>
      <w:r w:rsidR="00883F53" w:rsidRPr="009306A8">
        <w:rPr>
          <w:i/>
        </w:rPr>
        <w:t>Работы,</w:t>
      </w:r>
      <w:r w:rsidRPr="009306A8">
        <w:rPr>
          <w:i/>
        </w:rPr>
        <w:t xml:space="preserve"> не соответствующие требованиям</w:t>
      </w:r>
      <w:r w:rsidR="00672708" w:rsidRPr="009306A8">
        <w:rPr>
          <w:i/>
        </w:rPr>
        <w:t xml:space="preserve"> </w:t>
      </w:r>
      <w:r w:rsidR="00883F53" w:rsidRPr="009306A8">
        <w:rPr>
          <w:i/>
        </w:rPr>
        <w:t>к защите,</w:t>
      </w:r>
      <w:r w:rsidR="00672708" w:rsidRPr="009306A8">
        <w:rPr>
          <w:i/>
        </w:rPr>
        <w:t xml:space="preserve"> не допускаются.</w:t>
      </w:r>
      <w:r w:rsidR="0074705A" w:rsidRPr="009306A8">
        <w:rPr>
          <w:i/>
        </w:rPr>
        <w:t xml:space="preserve"> Норматив оригинальност</w:t>
      </w:r>
      <w:r w:rsidR="006E79AE">
        <w:rPr>
          <w:i/>
        </w:rPr>
        <w:t xml:space="preserve">и </w:t>
      </w:r>
      <w:r w:rsidR="00883F53">
        <w:rPr>
          <w:i/>
        </w:rPr>
        <w:t xml:space="preserve">текста </w:t>
      </w:r>
      <w:r w:rsidR="00883F53" w:rsidRPr="009306A8">
        <w:rPr>
          <w:i/>
        </w:rPr>
        <w:t>ВКР</w:t>
      </w:r>
      <w:r w:rsidR="0074705A" w:rsidRPr="009306A8">
        <w:rPr>
          <w:i/>
        </w:rPr>
        <w:t xml:space="preserve">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lastRenderedPageBreak/>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373A6D" w:rsidRDefault="007F07D7" w:rsidP="000A6A97">
      <w:pPr>
        <w:ind w:firstLine="708"/>
        <w:jc w:val="both"/>
        <w:rPr>
          <w:i/>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xml:space="preserve">, не соответствует необходимым требованиям, </w:t>
      </w:r>
      <w:r w:rsidR="00F67001">
        <w:t xml:space="preserve">и не устранены ранее высказанные замечания, </w:t>
      </w:r>
      <w:r w:rsidRPr="009306A8">
        <w:t xml:space="preserve">то он вправе </w:t>
      </w:r>
      <w:r w:rsidRPr="00373A6D">
        <w:rPr>
          <w:i/>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lastRenderedPageBreak/>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12"/>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12"/>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12"/>
        <w:spacing w:after="0"/>
        <w:ind w:firstLine="709"/>
        <w:jc w:val="both"/>
        <w:rPr>
          <w:i/>
          <w:lang w:val="ru-RU"/>
        </w:rPr>
      </w:pPr>
    </w:p>
    <w:p w:rsidR="00FF5A9C" w:rsidRPr="0024796C" w:rsidRDefault="00B478A6" w:rsidP="00FF5A9C">
      <w:pPr>
        <w:pStyle w:val="12"/>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12"/>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lastRenderedPageBreak/>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Pr="00C70636">
        <w:rPr>
          <w:color w:val="000000"/>
        </w:rPr>
        <w:b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lastRenderedPageBreak/>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B34731" w:rsidRPr="00B34731" w:rsidRDefault="00883F53" w:rsidP="00B34731">
      <w:pPr>
        <w:tabs>
          <w:tab w:val="left" w:pos="3686"/>
        </w:tabs>
        <w:ind w:firstLine="709"/>
        <w:jc w:val="both"/>
        <w:rPr>
          <w:b/>
          <w:i/>
          <w:color w:val="000000"/>
          <w:sz w:val="20"/>
          <w:szCs w:val="20"/>
          <w:shd w:val="clear" w:color="auto" w:fill="FFFFFF"/>
        </w:rPr>
      </w:pPr>
      <w:r w:rsidRPr="00B34731">
        <w:rPr>
          <w:i/>
          <w:sz w:val="20"/>
          <w:szCs w:val="20"/>
        </w:rPr>
        <w:t>Тема работы</w:t>
      </w:r>
      <w:r w:rsidR="00B34731" w:rsidRPr="00B34731">
        <w:rPr>
          <w:i/>
          <w:sz w:val="20"/>
          <w:szCs w:val="20"/>
        </w:rPr>
        <w:t xml:space="preserve">: </w:t>
      </w:r>
      <w:r w:rsidR="00B34731" w:rsidRPr="00B34731">
        <w:rPr>
          <w:b/>
          <w:i/>
          <w:color w:val="000000"/>
          <w:sz w:val="20"/>
          <w:szCs w:val="20"/>
          <w:shd w:val="clear" w:color="auto" w:fill="FFFFFF"/>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p>
    <w:p w:rsidR="00B34731" w:rsidRPr="00B34731" w:rsidRDefault="00B34731" w:rsidP="00B34731">
      <w:pPr>
        <w:ind w:firstLine="709"/>
        <w:jc w:val="both"/>
        <w:rPr>
          <w:i/>
          <w:sz w:val="20"/>
          <w:szCs w:val="20"/>
        </w:rPr>
      </w:pPr>
      <w:r w:rsidRPr="00B34731">
        <w:rPr>
          <w:i/>
          <w:sz w:val="20"/>
          <w:szCs w:val="20"/>
        </w:rPr>
        <w:t>Цель выпускной квалификационной работы – предложить рекомендации по совершенствованию правового инструментария повышения эффективности противодействия коррупции в современных условиях на муниципальном уровне в Администрации сельского поселения Каркатеевы.</w:t>
      </w:r>
      <w:r w:rsidRPr="00B34731">
        <w:rPr>
          <w:i/>
          <w:sz w:val="20"/>
          <w:szCs w:val="20"/>
        </w:rPr>
        <w:cr/>
        <w:t>Достижение поставленной цели определено следующими задачами выпускной квалификационной работы:</w:t>
      </w:r>
    </w:p>
    <w:p w:rsidR="00B34731" w:rsidRPr="00B34731" w:rsidRDefault="00B34731" w:rsidP="00B34731">
      <w:pPr>
        <w:ind w:firstLine="709"/>
        <w:jc w:val="both"/>
        <w:rPr>
          <w:i/>
          <w:sz w:val="20"/>
          <w:szCs w:val="20"/>
        </w:rPr>
      </w:pPr>
      <w:r w:rsidRPr="00B34731">
        <w:rPr>
          <w:i/>
          <w:sz w:val="20"/>
          <w:szCs w:val="20"/>
        </w:rPr>
        <w:t xml:space="preserve">1) раскрыть понятие коррупции и проводимую антикоррупционную политику РФ; </w:t>
      </w:r>
    </w:p>
    <w:p w:rsidR="00B34731" w:rsidRPr="00B34731" w:rsidRDefault="00B34731" w:rsidP="00B34731">
      <w:pPr>
        <w:ind w:firstLine="709"/>
        <w:jc w:val="both"/>
        <w:rPr>
          <w:i/>
          <w:sz w:val="20"/>
          <w:szCs w:val="20"/>
        </w:rPr>
      </w:pPr>
      <w:r w:rsidRPr="00B34731">
        <w:rPr>
          <w:i/>
          <w:sz w:val="20"/>
          <w:szCs w:val="20"/>
        </w:rPr>
        <w:t>2) рассмотреть правовые основы повышения эффективности противодействия коррупции;</w:t>
      </w:r>
    </w:p>
    <w:p w:rsidR="00B34731" w:rsidRPr="00B34731" w:rsidRDefault="00B34731" w:rsidP="00B34731">
      <w:pPr>
        <w:ind w:firstLine="709"/>
        <w:jc w:val="both"/>
        <w:rPr>
          <w:i/>
          <w:sz w:val="20"/>
          <w:szCs w:val="20"/>
        </w:rPr>
      </w:pPr>
      <w:r w:rsidRPr="00B34731">
        <w:rPr>
          <w:i/>
          <w:sz w:val="20"/>
          <w:szCs w:val="20"/>
        </w:rPr>
        <w:t>3) дать общую характеристику муниципального учреждения «Администрация сельского поселения Каркатеевы»;</w:t>
      </w:r>
    </w:p>
    <w:p w:rsidR="00B34731" w:rsidRPr="00B34731" w:rsidRDefault="00B34731" w:rsidP="00B34731">
      <w:pPr>
        <w:ind w:firstLine="709"/>
        <w:jc w:val="both"/>
        <w:rPr>
          <w:i/>
          <w:sz w:val="20"/>
          <w:szCs w:val="20"/>
        </w:rPr>
      </w:pPr>
      <w:r w:rsidRPr="00B34731">
        <w:rPr>
          <w:i/>
          <w:sz w:val="20"/>
          <w:szCs w:val="20"/>
        </w:rPr>
        <w:t>4) рассмотреть осуществление мер по противодействию коррупции в границах муниципального образования сельское поселение Каркатеевы;</w:t>
      </w:r>
    </w:p>
    <w:p w:rsidR="00B34731" w:rsidRPr="00B34731" w:rsidRDefault="00B34731" w:rsidP="00B34731">
      <w:pPr>
        <w:ind w:firstLine="709"/>
        <w:jc w:val="both"/>
        <w:rPr>
          <w:i/>
          <w:sz w:val="20"/>
          <w:szCs w:val="20"/>
        </w:rPr>
      </w:pPr>
      <w:r w:rsidRPr="00B34731">
        <w:rPr>
          <w:i/>
          <w:sz w:val="20"/>
          <w:szCs w:val="20"/>
        </w:rPr>
        <w:t xml:space="preserve">5) выявить проблемы несовершенства антикоррупционной </w:t>
      </w:r>
      <w:r w:rsidR="00883F53" w:rsidRPr="00B34731">
        <w:rPr>
          <w:i/>
          <w:sz w:val="20"/>
          <w:szCs w:val="20"/>
        </w:rPr>
        <w:t>политики и</w:t>
      </w:r>
      <w:r w:rsidRPr="00B34731">
        <w:rPr>
          <w:i/>
          <w:sz w:val="20"/>
          <w:szCs w:val="20"/>
        </w:rPr>
        <w:t xml:space="preserve"> определить перспективы развития антикоррупционных мер, осуществляемых в Российской Федерации на муниципальном уровне.</w:t>
      </w:r>
    </w:p>
    <w:p w:rsidR="00B34731" w:rsidRPr="00B34731" w:rsidRDefault="00B34731" w:rsidP="00B34731">
      <w:pPr>
        <w:ind w:firstLine="709"/>
        <w:jc w:val="both"/>
        <w:rPr>
          <w:i/>
          <w:sz w:val="20"/>
          <w:szCs w:val="20"/>
        </w:rPr>
      </w:pPr>
      <w:r w:rsidRPr="00B34731">
        <w:rPr>
          <w:i/>
          <w:sz w:val="20"/>
          <w:szCs w:val="20"/>
        </w:rPr>
        <w:t>Предметом выпускной квалификационной работы являются экономические отношения, возникающие при формировании антикоррупционных мер в границах муниципального образования.</w:t>
      </w:r>
    </w:p>
    <w:p w:rsidR="00B34731" w:rsidRPr="00B34731" w:rsidRDefault="00B34731" w:rsidP="00B34731">
      <w:pPr>
        <w:ind w:firstLine="709"/>
        <w:jc w:val="both"/>
        <w:rPr>
          <w:i/>
          <w:sz w:val="20"/>
          <w:szCs w:val="20"/>
        </w:rPr>
      </w:pPr>
      <w:r w:rsidRPr="00B34731">
        <w:rPr>
          <w:i/>
          <w:sz w:val="20"/>
          <w:szCs w:val="20"/>
        </w:rPr>
        <w:t>Объектом выпускной квалификационной работы является Администрация сельского поселения Каркатеевы.</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lastRenderedPageBreak/>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7E507A" w:rsidRPr="007E507A">
        <w:rPr>
          <w:rStyle w:val="FontStyle11"/>
          <w:sz w:val="24"/>
          <w:szCs w:val="24"/>
        </w:rPr>
        <w:t>государственного/ муниципального управления</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lastRenderedPageBreak/>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Государственное и муниципальное управление: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00883F53" w:rsidRPr="002C21D3">
        <w:rPr>
          <w:i/>
          <w:iCs/>
          <w:color w:val="000000"/>
        </w:rPr>
        <w:t>положений,</w:t>
      </w:r>
      <w:r w:rsidRPr="002C21D3">
        <w:rPr>
          <w:i/>
          <w:iCs/>
          <w:color w:val="000000"/>
        </w:rPr>
        <w:t xml:space="preserve"> выносимых на защиту </w:t>
      </w:r>
      <w:r w:rsidRPr="002C21D3">
        <w:rPr>
          <w:color w:val="000000"/>
        </w:rPr>
        <w:t xml:space="preserve">–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w:t>
      </w:r>
      <w:r w:rsidRPr="002C21D3">
        <w:rPr>
          <w:color w:val="000000"/>
        </w:rPr>
        <w:lastRenderedPageBreak/>
        <w:t>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w:t>
      </w:r>
      <w:r w:rsidR="00883F53" w:rsidRPr="004E143A">
        <w:t>описки, исправления</w:t>
      </w:r>
      <w:r w:rsidRPr="004E143A">
        <w:t xml:space="preserve">,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A84E1E"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A84E1E"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A84E1E"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12"/>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A84E1E">
        <w:rPr>
          <w:noProof/>
        </w:rPr>
        <w:pict>
          <v:shape id="Рисунок 3" o:spid="_x0000_i1029" type="#_x0000_t75" alt="http://doc-style.ru/pic/0.gif" style="width:15pt;height:.75pt;visibility:visible">
            <v:imagedata r:id="rId11" o:title="0"/>
          </v:shape>
        </w:pict>
      </w:r>
      <w:r w:rsidRPr="004E143A">
        <w:t>1) текст</w:t>
      </w:r>
      <w:r w:rsidRPr="004E143A">
        <w:br/>
      </w:r>
      <w:r w:rsidR="00A84E1E">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A84E1E">
        <w:rPr>
          <w:noProof/>
        </w:rPr>
      </w:r>
      <w:r w:rsidR="00A84E1E">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A84E1E">
        <w:rPr>
          <w:noProof/>
        </w:rPr>
      </w:r>
      <w:r w:rsidR="00A84E1E">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00883F53" w:rsidRPr="004E143A">
        <w:rPr>
          <w:rFonts w:eastAsia="Calibri"/>
          <w:lang w:eastAsia="en-US"/>
        </w:rPr>
        <w:t>иллюстрация обозначается</w:t>
      </w:r>
      <w:r w:rsidRPr="004E143A">
        <w:t xml:space="preserve"> словом «Рисунок», с указанием номера и заголовка, например:  </w:t>
      </w:r>
    </w:p>
    <w:p w:rsidR="00A33C55" w:rsidRPr="004E143A" w:rsidRDefault="00A84E1E"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84E1E"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84E1E"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12"/>
        <w:spacing w:after="0"/>
        <w:jc w:val="center"/>
      </w:pPr>
    </w:p>
    <w:p w:rsidR="00A33C55" w:rsidRPr="004E143A" w:rsidRDefault="00A33C55" w:rsidP="00A33C55">
      <w:pPr>
        <w:pStyle w:val="12"/>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12"/>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12"/>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12"/>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12"/>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A84E1E">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A84E1E">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A84E1E">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A84E1E">
          <w:rPr>
            <w:rStyle w:val="aa"/>
          </w:rPr>
          <w:t>http://www.consultant.ru/</w:t>
        </w:r>
      </w:hyperlink>
      <w:r w:rsidRPr="008205F8">
        <w:t xml:space="preserve"> (дата обращения: 11.</w:t>
      </w:r>
      <w:r>
        <w:t>1</w:t>
      </w:r>
      <w:r w:rsidRPr="008205F8">
        <w:t>1.2020).</w:t>
      </w:r>
    </w:p>
    <w:p w:rsidR="00A33C55" w:rsidRPr="00BB3BB3" w:rsidRDefault="00A33C55" w:rsidP="00A33C55">
      <w:pPr>
        <w:pStyle w:val="12"/>
        <w:numPr>
          <w:ilvl w:val="0"/>
          <w:numId w:val="38"/>
        </w:numPr>
        <w:spacing w:after="0"/>
        <w:ind w:left="0" w:firstLine="720"/>
        <w:jc w:val="both"/>
        <w:rPr>
          <w:sz w:val="28"/>
          <w:szCs w:val="28"/>
        </w:rPr>
      </w:pPr>
    </w:p>
    <w:p w:rsidR="00A33C55" w:rsidRPr="00707ECD" w:rsidRDefault="00A33C55" w:rsidP="00A33C55">
      <w:pPr>
        <w:pStyle w:val="12"/>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A84E1E">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rPr>
          <w:lang w:val="ru-RU"/>
        </w:rPr>
        <w:t>1</w:t>
      </w:r>
      <w:r w:rsidRPr="008205F8">
        <w:t xml:space="preserve">. — 206 с. — (Актуальные монографии). — ISBN 978-5-534-13961-7. — Текст : электронный // ЭБС Юрайт [сайт]. — URL: </w:t>
      </w:r>
      <w:hyperlink r:id="rId20" w:history="1">
        <w:r w:rsidR="00A84E1E">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A84E1E">
          <w:rPr>
            <w:rStyle w:val="aa"/>
          </w:rPr>
          <w:t>https://urait.ru/bcode/456491</w:t>
        </w:r>
      </w:hyperlink>
    </w:p>
    <w:p w:rsidR="00A33C55" w:rsidRPr="008205F8"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12"/>
        <w:spacing w:after="0"/>
        <w:jc w:val="both"/>
      </w:pPr>
    </w:p>
    <w:p w:rsidR="00A33C55" w:rsidRPr="008205F8" w:rsidRDefault="00A33C55" w:rsidP="00A33C55">
      <w:pPr>
        <w:pStyle w:val="12"/>
        <w:numPr>
          <w:ilvl w:val="0"/>
          <w:numId w:val="38"/>
        </w:numPr>
        <w:spacing w:after="0"/>
        <w:ind w:left="0" w:firstLine="720"/>
        <w:jc w:val="center"/>
      </w:pPr>
      <w:r w:rsidRPr="008205F8">
        <w:t>Иностранная литература</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12"/>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12"/>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12"/>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12"/>
        <w:numPr>
          <w:ilvl w:val="0"/>
          <w:numId w:val="38"/>
        </w:numPr>
        <w:spacing w:after="0"/>
        <w:ind w:left="0" w:firstLine="720"/>
        <w:jc w:val="center"/>
        <w:rPr>
          <w:b/>
          <w:lang w:val="en-US"/>
        </w:rPr>
      </w:pPr>
    </w:p>
    <w:p w:rsidR="00A33C55" w:rsidRPr="008205F8" w:rsidRDefault="00A33C55" w:rsidP="00A33C55">
      <w:pPr>
        <w:pStyle w:val="12"/>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12"/>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A84E1E">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A84E1E">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A84E1E">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12"/>
        <w:numPr>
          <w:ilvl w:val="0"/>
          <w:numId w:val="38"/>
        </w:numPr>
        <w:spacing w:after="0"/>
        <w:ind w:left="0" w:firstLine="720"/>
      </w:pPr>
      <w:r w:rsidRPr="004E143A">
        <w:tab/>
      </w:r>
    </w:p>
    <w:p w:rsidR="00A33C55" w:rsidRPr="004E143A" w:rsidRDefault="00A33C55" w:rsidP="00A33C55">
      <w:pPr>
        <w:pStyle w:val="12"/>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F67001">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 xml:space="preserve">Предварительная защита выпускной квалификационной </w:t>
      </w:r>
      <w:r w:rsidR="00883F53" w:rsidRPr="00826462">
        <w:t>работы направлена</w:t>
      </w:r>
      <w:r w:rsidRPr="00826462">
        <w:t xml:space="preserve"> на повышение качества работы  студента,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826462" w:rsidRPr="00826462">
        <w:t>Управления политики и права</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кафедрой </w:t>
      </w:r>
      <w:r w:rsidR="00826462" w:rsidRPr="00826462">
        <w:t xml:space="preserve">Управления политики и права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826462" w:rsidRPr="00826462">
        <w:t>Управления политики и права</w:t>
      </w:r>
      <w:r w:rsidR="00227CA2" w:rsidRPr="00826462">
        <w:t xml:space="preserve">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w:t>
      </w:r>
      <w:r w:rsidR="00883F53" w:rsidRPr="00373A6D">
        <w:t>квалификационная работа</w:t>
      </w:r>
      <w:r w:rsidRPr="00373A6D">
        <w:t xml:space="preserve">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Рецензия на ВКР - обязательный документ, без которого выпускника не допускают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w:t>
      </w:r>
      <w:r w:rsidR="00883F53" w:rsidRPr="00373A6D">
        <w:t xml:space="preserve">ВКР,  </w:t>
      </w:r>
      <w:r w:rsidRPr="00373A6D">
        <w:t>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Pr="00373A6D">
        <w:t>отлично"</w:t>
      </w:r>
      <w:r w:rsidR="00826462" w:rsidRPr="00373A6D">
        <w:t>»</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F67001">
        <w:t>«</w:t>
      </w:r>
      <w:r w:rsidRPr="00373A6D">
        <w:t>Прогнозирование стратегий поведения участников рынка ценных бумаг</w:t>
      </w:r>
      <w:r w:rsidR="00826462" w:rsidRPr="00373A6D">
        <w:t>»</w:t>
      </w:r>
      <w:r w:rsidRPr="00373A6D">
        <w:t xml:space="preserve"> является законченн</w:t>
      </w:r>
      <w:r w:rsidR="00B36BB4">
        <w:t>а</w:t>
      </w:r>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826462" w:rsidRPr="00373A6D">
        <w:t>государственное и муниципальное управление</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w:t>
      </w:r>
      <w:r w:rsidR="00883F53" w:rsidRPr="00011745">
        <w:t>первых,  ….</w:t>
      </w:r>
      <w:r w:rsidRPr="00011745">
        <w:t>, во-вторых,….., в-третьих,….». «Прикладное значение темы определяется тем, что, во-</w:t>
      </w:r>
      <w:r w:rsidR="00883F53" w:rsidRPr="00011745">
        <w:t>первых,  ….</w:t>
      </w:r>
      <w:r w:rsidRPr="00011745">
        <w:t>,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AA48DC" w:rsidRPr="00011745" w:rsidRDefault="00B53601" w:rsidP="00B31A58">
      <w:pPr>
        <w:ind w:firstLine="709"/>
        <w:jc w:val="both"/>
      </w:pPr>
      <w:r w:rsidRPr="00011745">
        <w:t xml:space="preserve">Не позднее чем </w:t>
      </w:r>
      <w:r w:rsidRPr="00F75718">
        <w:rPr>
          <w:b/>
        </w:rPr>
        <w:t xml:space="preserve">за </w:t>
      </w:r>
      <w:r w:rsidR="00F67001">
        <w:rPr>
          <w:b/>
        </w:rPr>
        <w:t>2</w:t>
      </w:r>
      <w:r w:rsidRPr="00F75718">
        <w:rPr>
          <w:b/>
        </w:rPr>
        <w:t xml:space="preserve"> (</w:t>
      </w:r>
      <w:r w:rsidR="00F75718" w:rsidRPr="00F75718">
        <w:rPr>
          <w:b/>
        </w:rPr>
        <w:t>д</w:t>
      </w:r>
      <w:r w:rsidR="00F67001">
        <w:rPr>
          <w:b/>
        </w:rPr>
        <w:t>ва</w:t>
      </w:r>
      <w:r w:rsidR="00F75718" w:rsidRPr="00F75718">
        <w:rPr>
          <w:b/>
        </w:rPr>
        <w:t>) календарных дн</w:t>
      </w:r>
      <w:r w:rsidR="00F67001">
        <w:rPr>
          <w:b/>
        </w:rPr>
        <w:t>я</w:t>
      </w:r>
      <w:r w:rsidRPr="00011745">
        <w:t xml:space="preserve"> до дня защиты выпускной квалификационной работы в государственную экзаменационную комиссию передается:</w:t>
      </w: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 xml:space="preserve">отовленная и прошитая в твердые обложки работа представляется руководителю </w:t>
      </w:r>
      <w:r w:rsidRPr="00F67001">
        <w:rPr>
          <w:rStyle w:val="fontstyle01"/>
          <w:b/>
          <w:color w:val="FF0000"/>
        </w:rPr>
        <w:t xml:space="preserve">за </w:t>
      </w:r>
      <w:r w:rsidR="00F67001" w:rsidRPr="00F67001">
        <w:rPr>
          <w:rStyle w:val="fontstyle01"/>
          <w:b/>
          <w:color w:val="FF0000"/>
        </w:rPr>
        <w:t>10 (десять)</w:t>
      </w:r>
      <w:r w:rsidR="00F67001">
        <w:rPr>
          <w:rStyle w:val="fontstyle01"/>
        </w:rPr>
        <w:t xml:space="preserve"> дней</w:t>
      </w:r>
      <w:r w:rsidRPr="00516F60">
        <w:rPr>
          <w:rStyle w:val="fontstyle01"/>
        </w:rPr>
        <w:t xml:space="preserve"> до начала работы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 xml:space="preserve">За </w:t>
      </w:r>
      <w:r w:rsidR="00F67001">
        <w:rPr>
          <w:rStyle w:val="fontstyle01"/>
        </w:rPr>
        <w:t>два</w:t>
      </w:r>
      <w:r w:rsidRPr="00516F60">
        <w:rPr>
          <w:rStyle w:val="fontstyle01"/>
        </w:rPr>
        <w:t xml:space="preserve"> 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12"/>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Pr>
                <w:sz w:val="20"/>
                <w:szCs w:val="20"/>
              </w:rPr>
              <w:t xml:space="preserve">О.В. </w:t>
            </w:r>
            <w:r w:rsidR="00883F53">
              <w:rPr>
                <w:sz w:val="20"/>
                <w:szCs w:val="20"/>
              </w:rPr>
              <w:t>Сергиенко</w:t>
            </w:r>
            <w:r w:rsidR="00883F53" w:rsidRPr="0031169A">
              <w:rPr>
                <w:sz w:val="20"/>
                <w:szCs w:val="20"/>
              </w:rPr>
              <w:t>. /</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Управления, политики и права </w:t>
            </w:r>
          </w:p>
          <w:p w:rsidR="001A6C63" w:rsidRPr="0031169A" w:rsidRDefault="001A6C63" w:rsidP="00D03481">
            <w:pPr>
              <w:jc w:val="center"/>
              <w:rPr>
                <w:sz w:val="20"/>
                <w:szCs w:val="20"/>
              </w:rPr>
            </w:pPr>
            <w:r w:rsidRPr="0031169A">
              <w:rPr>
                <w:sz w:val="20"/>
                <w:szCs w:val="20"/>
              </w:rPr>
              <w:t xml:space="preserve">к.э.н., доценту </w:t>
            </w:r>
            <w:r w:rsidR="00883F53">
              <w:rPr>
                <w:sz w:val="20"/>
                <w:szCs w:val="20"/>
              </w:rPr>
              <w:t>Сергиенко О.В.</w:t>
            </w:r>
          </w:p>
          <w:p w:rsidR="001A6C63" w:rsidRPr="0031169A" w:rsidRDefault="001A6C63" w:rsidP="00D03481">
            <w:pPr>
              <w:pBdr>
                <w:bottom w:val="single" w:sz="12" w:space="1" w:color="auto"/>
              </w:pBdr>
              <w:jc w:val="center"/>
              <w:rPr>
                <w:sz w:val="20"/>
                <w:szCs w:val="20"/>
              </w:rPr>
            </w:pPr>
            <w:r w:rsidRPr="0031169A">
              <w:rPr>
                <w:sz w:val="20"/>
                <w:szCs w:val="20"/>
              </w:rPr>
              <w:t>Студента(ки) ____ курса ___________ формы обучения по направлению подготовки</w:t>
            </w:r>
          </w:p>
          <w:p w:rsidR="001A6C63" w:rsidRPr="0031169A" w:rsidRDefault="001A6C63" w:rsidP="00D03481">
            <w:pPr>
              <w:pBdr>
                <w:bottom w:val="single" w:sz="12" w:space="1" w:color="auto"/>
              </w:pBdr>
              <w:jc w:val="center"/>
              <w:rPr>
                <w:sz w:val="20"/>
                <w:szCs w:val="20"/>
              </w:rPr>
            </w:pPr>
            <w:r w:rsidRPr="0031169A">
              <w:rPr>
                <w:sz w:val="20"/>
                <w:szCs w:val="20"/>
              </w:rPr>
              <w:t>«</w:t>
            </w:r>
            <w:r>
              <w:rPr>
                <w:sz w:val="20"/>
                <w:szCs w:val="20"/>
              </w:rPr>
              <w:t>Государственное и муниципальное управление</w:t>
            </w:r>
            <w:r w:rsidRPr="0031169A">
              <w:rPr>
                <w:sz w:val="20"/>
                <w:szCs w:val="20"/>
              </w:rPr>
              <w:t>»</w:t>
            </w:r>
          </w:p>
          <w:p w:rsidR="001A6C63" w:rsidRPr="0031169A" w:rsidRDefault="001A6C63" w:rsidP="00D03481">
            <w:pPr>
              <w:pBdr>
                <w:bottom w:val="single" w:sz="12" w:space="1" w:color="auto"/>
              </w:pBdr>
              <w:jc w:val="center"/>
              <w:rPr>
                <w:sz w:val="20"/>
                <w:szCs w:val="20"/>
              </w:rPr>
            </w:pPr>
            <w:r w:rsidRPr="0031169A">
              <w:rPr>
                <w:sz w:val="20"/>
                <w:szCs w:val="20"/>
              </w:rPr>
              <w:t>профиль  «__________________________»</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1A6C63" w:rsidP="001A6C63">
      <w:pPr>
        <w:pStyle w:val="a9"/>
      </w:pPr>
      <w:r>
        <w:t xml:space="preserve">Ф.И.О. руководителя практики от </w:t>
      </w:r>
      <w:r w:rsidR="002931AA">
        <w:t xml:space="preserve">профильной </w:t>
      </w:r>
      <w:r>
        <w:t xml:space="preserve">организации ……………………………………………..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12"/>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Управления, политики и права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r w:rsidRPr="00CF1FF6">
        <w:rPr>
          <w:sz w:val="28"/>
          <w:szCs w:val="28"/>
        </w:rPr>
        <w:t xml:space="preserve">Допущена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к.э.н., доцент</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Pr>
          <w:sz w:val="28"/>
          <w:szCs w:val="28"/>
        </w:rPr>
        <w:t>В</w:t>
      </w:r>
      <w:r w:rsidRPr="00CF1FF6">
        <w:rPr>
          <w:sz w:val="28"/>
          <w:szCs w:val="28"/>
        </w:rPr>
        <w:t xml:space="preserve">. </w:t>
      </w:r>
      <w:r>
        <w:rPr>
          <w:sz w:val="28"/>
          <w:szCs w:val="28"/>
        </w:rPr>
        <w:t>Сергиенко</w:t>
      </w:r>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1A6C63" w:rsidP="001A6C63">
      <w:pPr>
        <w:jc w:val="center"/>
        <w:rPr>
          <w:color w:val="FF0000"/>
          <w:sz w:val="28"/>
          <w:szCs w:val="28"/>
        </w:rPr>
      </w:pPr>
      <w:r w:rsidRPr="00CF1FF6">
        <w:rPr>
          <w:sz w:val="28"/>
          <w:szCs w:val="28"/>
        </w:rPr>
        <w:t xml:space="preserve">по направлению подготовки: </w:t>
      </w:r>
      <w:r w:rsidRPr="002931AA">
        <w:rPr>
          <w:sz w:val="28"/>
          <w:szCs w:val="28"/>
        </w:rPr>
        <w:t xml:space="preserve">38.03.04 Государственное и муниципальное </w:t>
      </w:r>
      <w:r w:rsidR="00883F53" w:rsidRPr="002931AA">
        <w:rPr>
          <w:sz w:val="28"/>
          <w:szCs w:val="28"/>
        </w:rPr>
        <w:t>управление (</w:t>
      </w:r>
      <w:r w:rsidR="00883F53">
        <w:rPr>
          <w:sz w:val="28"/>
          <w:szCs w:val="28"/>
        </w:rPr>
        <w:t>прграмма</w:t>
      </w:r>
      <w:r w:rsidRPr="002931AA">
        <w:rPr>
          <w:sz w:val="28"/>
          <w:szCs w:val="28"/>
        </w:rPr>
        <w:t xml:space="preserve"> бакалавриата)</w:t>
      </w:r>
      <w:r w:rsidRPr="00CF1FF6">
        <w:rPr>
          <w:color w:val="FF0000"/>
          <w:sz w:val="28"/>
          <w:szCs w:val="28"/>
        </w:rPr>
        <w:t xml:space="preserve">  </w:t>
      </w:r>
    </w:p>
    <w:p w:rsidR="001A6C63" w:rsidRPr="00883F53" w:rsidRDefault="00EC70A6" w:rsidP="00EC70A6">
      <w:pPr>
        <w:pStyle w:val="af1"/>
        <w:jc w:val="center"/>
        <w:rPr>
          <w:i/>
          <w:sz w:val="28"/>
          <w:szCs w:val="28"/>
        </w:rPr>
      </w:pPr>
      <w:r w:rsidRPr="00EC70A6">
        <w:rPr>
          <w:sz w:val="28"/>
          <w:szCs w:val="28"/>
        </w:rPr>
        <w:t>Направленность (профиль) программы:</w:t>
      </w:r>
      <w:r>
        <w:rPr>
          <w:sz w:val="28"/>
          <w:szCs w:val="28"/>
        </w:rPr>
        <w:t xml:space="preserve"> </w:t>
      </w:r>
      <w:r w:rsidR="00883F53" w:rsidRPr="00883F53">
        <w:rPr>
          <w:color w:val="000000"/>
          <w:sz w:val="28"/>
          <w:szCs w:val="28"/>
        </w:rPr>
        <w:t>Правовое обеспечение в государственном и муниципальном управлении</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Pr>
          <w:sz w:val="28"/>
          <w:szCs w:val="28"/>
        </w:rPr>
        <w:t xml:space="preserve">Тема ВКР: </w:t>
      </w:r>
      <w:r w:rsidRPr="00A071DA">
        <w:rPr>
          <w:sz w:val="28"/>
          <w:szCs w:val="28"/>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21</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Pr>
          <w:color w:val="000000"/>
          <w:sz w:val="28"/>
          <w:szCs w:val="28"/>
        </w:rPr>
        <w:t>2</w:t>
      </w:r>
      <w:r w:rsidR="00883F53">
        <w:rPr>
          <w:color w:val="000000"/>
          <w:sz w:val="28"/>
          <w:szCs w:val="28"/>
        </w:rPr>
        <w:t>2</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Pr>
          <w:rFonts w:eastAsia="Courier New"/>
          <w:noProof/>
          <w:lang w:bidi="ru-RU"/>
        </w:rPr>
        <w:t>У</w:t>
      </w:r>
      <w:r w:rsidRPr="00B76F30">
        <w:rPr>
          <w:rFonts w:eastAsia="Courier New"/>
          <w:noProof/>
          <w:lang w:bidi="ru-RU"/>
        </w:rPr>
        <w:t>правления, политки и права</w:t>
      </w:r>
    </w:p>
    <w:p w:rsidR="001A6C63" w:rsidRPr="00B76F30" w:rsidRDefault="00A84E1E"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3;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1A6C63">
                  <w:pPr>
                    <w:spacing w:line="360" w:lineRule="auto"/>
                    <w:jc w:val="center"/>
                    <w:rPr>
                      <w:sz w:val="22"/>
                      <w:szCs w:val="22"/>
                    </w:rPr>
                  </w:pPr>
                  <w:r w:rsidRPr="00CC4D29">
                    <w:rPr>
                      <w:sz w:val="22"/>
                      <w:szCs w:val="22"/>
                    </w:rPr>
                    <w:t xml:space="preserve">зав. кафедрой управления, политики </w:t>
                  </w:r>
                </w:p>
                <w:p w:rsidR="001A6C63" w:rsidRPr="00CC4D29" w:rsidRDefault="001A6C63" w:rsidP="001A6C63">
                  <w:pPr>
                    <w:spacing w:line="360" w:lineRule="auto"/>
                    <w:jc w:val="center"/>
                    <w:rPr>
                      <w:sz w:val="22"/>
                      <w:szCs w:val="22"/>
                    </w:rPr>
                  </w:pPr>
                  <w:r w:rsidRPr="00CC4D29">
                    <w:rPr>
                      <w:sz w:val="22"/>
                      <w:szCs w:val="22"/>
                    </w:rPr>
                    <w:t>и права,</w:t>
                  </w:r>
                </w:p>
                <w:p w:rsidR="001A6C63" w:rsidRDefault="001A6C63"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A6C63" w:rsidRPr="00025D25" w:rsidRDefault="001A6C63"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9"/>
        <w:jc w:val="center"/>
      </w:pPr>
      <w:r w:rsidRPr="00B76F30">
        <w:t>____________________________________________</w:t>
      </w:r>
    </w:p>
    <w:p w:rsidR="001A6C63" w:rsidRDefault="001A6C63" w:rsidP="001A6C63">
      <w:pPr>
        <w:pStyle w:val="af9"/>
        <w:jc w:val="center"/>
      </w:pPr>
      <w:r w:rsidRPr="00B76F30">
        <w:t xml:space="preserve">Фамилия, Имя, Отчество студента </w:t>
      </w:r>
    </w:p>
    <w:p w:rsidR="002931AA" w:rsidRPr="00B76F30" w:rsidRDefault="002931AA" w:rsidP="001A6C63">
      <w:pPr>
        <w:pStyle w:val="af9"/>
        <w:jc w:val="center"/>
      </w:pPr>
    </w:p>
    <w:p w:rsidR="001A6C63" w:rsidRPr="00B76F30" w:rsidRDefault="001A6C63" w:rsidP="001A6C63">
      <w:pPr>
        <w:jc w:val="both"/>
      </w:pPr>
      <w:r w:rsidRPr="00B76F30">
        <w:t xml:space="preserve">Направление подготовки: </w:t>
      </w:r>
      <w:r>
        <w:rPr>
          <w:color w:val="000000"/>
        </w:rPr>
        <w:t>38.03.04</w:t>
      </w:r>
      <w:r w:rsidRPr="00B76F30">
        <w:rPr>
          <w:color w:val="000000"/>
        </w:rPr>
        <w:t xml:space="preserve"> "</w:t>
      </w:r>
      <w:r>
        <w:rPr>
          <w:color w:val="000000"/>
        </w:rPr>
        <w:t>Государственное и муниципальное управление</w:t>
      </w:r>
      <w:r w:rsidRPr="00B76F30">
        <w:rPr>
          <w:color w:val="000000"/>
        </w:rPr>
        <w:t>"</w:t>
      </w:r>
    </w:p>
    <w:p w:rsidR="001A6C63" w:rsidRPr="00B76F30" w:rsidRDefault="002931AA" w:rsidP="00883F53">
      <w:pPr>
        <w:pStyle w:val="af1"/>
      </w:pPr>
      <w:r w:rsidRPr="002931AA">
        <w:t xml:space="preserve">Направленность (профиль) программы: </w:t>
      </w:r>
      <w:r w:rsidR="00883F53" w:rsidRPr="00453700">
        <w:rPr>
          <w:color w:val="000000"/>
        </w:rPr>
        <w:t>Правовое обеспечение в государственном и муниципальном управлении</w:t>
      </w: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9"/>
        <w:spacing w:line="360" w:lineRule="auto"/>
        <w:jc w:val="both"/>
      </w:pPr>
      <w:r w:rsidRPr="00B76F30">
        <w:t>Исходные данные по работе: _________________________________________</w:t>
      </w:r>
    </w:p>
    <w:p w:rsidR="001A6C63" w:rsidRPr="00B76F30" w:rsidRDefault="001A6C63" w:rsidP="001A6C63">
      <w:pPr>
        <w:pStyle w:val="af9"/>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9"/>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1.</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2.</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3.</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4.</w:t>
            </w:r>
          </w:p>
        </w:tc>
        <w:tc>
          <w:tcPr>
            <w:tcW w:w="9320" w:type="dxa"/>
            <w:vAlign w:val="center"/>
          </w:tcPr>
          <w:p w:rsidR="001A6C63" w:rsidRPr="00B76F30" w:rsidRDefault="001A6C63" w:rsidP="00D03481">
            <w:pPr>
              <w:pStyle w:val="af9"/>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9"/>
              <w:spacing w:before="240"/>
              <w:jc w:val="center"/>
            </w:pPr>
            <w:r w:rsidRPr="00B76F30">
              <w:t>5.</w:t>
            </w:r>
          </w:p>
        </w:tc>
        <w:tc>
          <w:tcPr>
            <w:tcW w:w="9320" w:type="dxa"/>
            <w:vAlign w:val="center"/>
          </w:tcPr>
          <w:p w:rsidR="001A6C63" w:rsidRPr="00B76F30" w:rsidRDefault="001A6C63" w:rsidP="00D03481">
            <w:pPr>
              <w:pStyle w:val="af9"/>
              <w:spacing w:before="240"/>
              <w:jc w:val="center"/>
            </w:pPr>
          </w:p>
        </w:tc>
      </w:tr>
    </w:tbl>
    <w:p w:rsidR="001A6C63" w:rsidRPr="00B76F30" w:rsidRDefault="001A6C63" w:rsidP="001A6C63">
      <w:pPr>
        <w:pStyle w:val="af9"/>
        <w:spacing w:before="240" w:line="360" w:lineRule="auto"/>
        <w:jc w:val="both"/>
      </w:pPr>
    </w:p>
    <w:p w:rsidR="001A6C63" w:rsidRPr="00B76F30" w:rsidRDefault="001A6C63" w:rsidP="001A6C63">
      <w:pPr>
        <w:pStyle w:val="af9"/>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9"/>
        <w:spacing w:line="360" w:lineRule="auto"/>
      </w:pPr>
    </w:p>
    <w:p w:rsidR="001A6C63" w:rsidRPr="00B76F30" w:rsidRDefault="001A6C63" w:rsidP="001A6C63">
      <w:pPr>
        <w:pStyle w:val="af9"/>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r w:rsidRPr="00F955E7">
              <w:rPr>
                <w:sz w:val="22"/>
                <w:szCs w:val="22"/>
              </w:rPr>
              <w:t>15.09.20</w:t>
            </w:r>
            <w:r>
              <w:rPr>
                <w:sz w:val="22"/>
                <w:szCs w:val="22"/>
              </w:rPr>
              <w:t>21</w:t>
            </w:r>
            <w:r w:rsidRPr="00F955E7">
              <w:rPr>
                <w:sz w:val="22"/>
                <w:szCs w:val="22"/>
              </w:rPr>
              <w:t xml:space="preserve"> – 15.10. 20</w:t>
            </w:r>
            <w:r>
              <w:rPr>
                <w:sz w:val="22"/>
                <w:szCs w:val="22"/>
              </w:rPr>
              <w:t>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1A6C63">
            <w:pPr>
              <w:shd w:val="clear" w:color="auto" w:fill="FFFFFF"/>
              <w:jc w:val="center"/>
              <w:rPr>
                <w:sz w:val="22"/>
                <w:szCs w:val="22"/>
              </w:rPr>
            </w:pPr>
            <w:r w:rsidRPr="00F955E7">
              <w:rPr>
                <w:sz w:val="22"/>
                <w:szCs w:val="22"/>
              </w:rPr>
              <w:t>16.</w:t>
            </w:r>
            <w:r w:rsidRPr="00F955E7">
              <w:rPr>
                <w:sz w:val="22"/>
                <w:szCs w:val="22"/>
                <w:lang w:val="en-US"/>
              </w:rPr>
              <w:t>1</w:t>
            </w:r>
            <w:r w:rsidRPr="00F955E7">
              <w:rPr>
                <w:sz w:val="22"/>
                <w:szCs w:val="22"/>
              </w:rPr>
              <w:t>0. 20</w:t>
            </w:r>
            <w:r>
              <w:rPr>
                <w:sz w:val="22"/>
                <w:szCs w:val="22"/>
              </w:rPr>
              <w:t>21</w:t>
            </w:r>
            <w:r w:rsidRPr="00F955E7">
              <w:rPr>
                <w:sz w:val="22"/>
                <w:szCs w:val="22"/>
              </w:rPr>
              <w:t xml:space="preserve"> – 01.11. 20</w:t>
            </w:r>
            <w:r>
              <w:rPr>
                <w:sz w:val="22"/>
                <w:szCs w:val="22"/>
              </w:rPr>
              <w:t>21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b"/>
        <w:spacing w:line="276" w:lineRule="auto"/>
        <w:rPr>
          <w:rFonts w:cs="Times New Roman"/>
          <w:caps w:val="0"/>
        </w:rPr>
      </w:pPr>
      <w:r w:rsidRPr="00063EAA">
        <w:rPr>
          <w:rFonts w:cs="Times New Roman"/>
          <w:caps w:val="0"/>
        </w:rPr>
        <w:t>Тема: «</w:t>
      </w:r>
      <w:r w:rsidRPr="00484B3F">
        <w:rPr>
          <w:rFonts w:cs="Times New Roman"/>
          <w:caps w:val="0"/>
        </w:rPr>
        <w:t>Оценка эффективности мер противодействия коррупции в органах местного самоуправления (на примере Администрации сельского поселения Каркатеевы)</w:t>
      </w:r>
      <w:r w:rsidRPr="00063EAA">
        <w:rPr>
          <w:rFonts w:cs="Times New Roman"/>
          <w:caps w:val="0"/>
        </w:rPr>
        <w:t>».</w:t>
      </w:r>
    </w:p>
    <w:p w:rsidR="001A6C63" w:rsidRDefault="001A6C63" w:rsidP="001A6C63">
      <w:pPr>
        <w:pStyle w:val="afb"/>
        <w:spacing w:line="276" w:lineRule="auto"/>
        <w:rPr>
          <w:rFonts w:cs="Times New Roman"/>
          <w:caps w:val="0"/>
        </w:rPr>
      </w:pPr>
    </w:p>
    <w:p w:rsidR="001A6C63" w:rsidRPr="00E20A8A" w:rsidRDefault="001A6C63" w:rsidP="001A6C63">
      <w:pPr>
        <w:pStyle w:val="afb"/>
        <w:spacing w:line="276" w:lineRule="auto"/>
        <w:rPr>
          <w:rFonts w:cs="Times New Roman"/>
          <w:caps w:val="0"/>
        </w:rPr>
      </w:pPr>
      <w:r w:rsidRPr="00E20A8A">
        <w:rPr>
          <w:rFonts w:cs="Times New Roman"/>
          <w:caps w:val="0"/>
        </w:rPr>
        <w:t xml:space="preserve">Объём выпускной квалификационной работы </w:t>
      </w:r>
      <w:r>
        <w:rPr>
          <w:rFonts w:cs="Times New Roman"/>
          <w:caps w:val="0"/>
        </w:rPr>
        <w:t>120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b"/>
        <w:spacing w:line="276" w:lineRule="auto"/>
        <w:rPr>
          <w:rFonts w:cs="Times New Roman"/>
          <w:caps w:val="0"/>
        </w:rPr>
      </w:pPr>
      <w:r w:rsidRPr="00E84C25">
        <w:rPr>
          <w:rFonts w:cs="Times New Roman"/>
          <w:caps w:val="0"/>
        </w:rPr>
        <w:t xml:space="preserve">Ключевые слова: </w:t>
      </w:r>
      <w:r>
        <w:rPr>
          <w:rFonts w:cs="Times New Roman"/>
          <w:caps w:val="0"/>
        </w:rPr>
        <w:t>а</w:t>
      </w:r>
      <w:r w:rsidRPr="00212031">
        <w:rPr>
          <w:rFonts w:cs="Times New Roman"/>
          <w:caps w:val="0"/>
        </w:rPr>
        <w:t>нтикоррупционная экспертиза</w:t>
      </w:r>
      <w:r>
        <w:rPr>
          <w:rFonts w:cs="Times New Roman"/>
          <w:caps w:val="0"/>
        </w:rPr>
        <w:t>,</w:t>
      </w:r>
      <w:r w:rsidRPr="00212031">
        <w:rPr>
          <w:rFonts w:cs="Times New Roman"/>
          <w:caps w:val="0"/>
        </w:rPr>
        <w:t xml:space="preserve"> </w:t>
      </w:r>
      <w:r w:rsidRPr="00EE0ED2">
        <w:rPr>
          <w:rFonts w:cs="Times New Roman"/>
          <w:caps w:val="0"/>
        </w:rPr>
        <w:t>антикоррупционны</w:t>
      </w:r>
      <w:r>
        <w:rPr>
          <w:rFonts w:cs="Times New Roman"/>
          <w:caps w:val="0"/>
        </w:rPr>
        <w:t>е</w:t>
      </w:r>
      <w:r w:rsidRPr="00EE0ED2">
        <w:rPr>
          <w:rFonts w:cs="Times New Roman"/>
          <w:caps w:val="0"/>
        </w:rPr>
        <w:t xml:space="preserve"> мер</w:t>
      </w:r>
      <w:r>
        <w:rPr>
          <w:rFonts w:cs="Times New Roman"/>
          <w:caps w:val="0"/>
        </w:rPr>
        <w:t>ы,</w:t>
      </w:r>
      <w:r w:rsidRPr="00EE0ED2">
        <w:rPr>
          <w:rFonts w:cs="Times New Roman"/>
          <w:caps w:val="0"/>
        </w:rPr>
        <w:t xml:space="preserve"> </w:t>
      </w:r>
      <w:r w:rsidRPr="00E86D92">
        <w:rPr>
          <w:rFonts w:cs="Times New Roman"/>
          <w:caps w:val="0"/>
        </w:rPr>
        <w:t>антикоррупционн</w:t>
      </w:r>
      <w:r>
        <w:rPr>
          <w:rFonts w:cs="Times New Roman"/>
          <w:caps w:val="0"/>
        </w:rPr>
        <w:t>ая</w:t>
      </w:r>
      <w:r w:rsidRPr="00E86D92">
        <w:rPr>
          <w:rFonts w:cs="Times New Roman"/>
          <w:caps w:val="0"/>
        </w:rPr>
        <w:t xml:space="preserve"> политик</w:t>
      </w:r>
      <w:r>
        <w:rPr>
          <w:rFonts w:cs="Times New Roman"/>
          <w:caps w:val="0"/>
        </w:rPr>
        <w:t>а,</w:t>
      </w:r>
      <w:r w:rsidRPr="00E86D92">
        <w:rPr>
          <w:rFonts w:cs="Times New Roman"/>
          <w:caps w:val="0"/>
        </w:rPr>
        <w:t xml:space="preserve"> </w:t>
      </w:r>
      <w:r w:rsidRPr="00484B3F">
        <w:rPr>
          <w:rFonts w:cs="Times New Roman"/>
          <w:caps w:val="0"/>
        </w:rPr>
        <w:t>коррупци</w:t>
      </w:r>
      <w:r>
        <w:rPr>
          <w:rFonts w:cs="Times New Roman"/>
          <w:caps w:val="0"/>
        </w:rPr>
        <w:t xml:space="preserve">я, </w:t>
      </w:r>
      <w:r w:rsidRPr="00C67250">
        <w:rPr>
          <w:rFonts w:cs="Times New Roman"/>
          <w:caps w:val="0"/>
        </w:rPr>
        <w:t>орган</w:t>
      </w:r>
      <w:r>
        <w:rPr>
          <w:rFonts w:cs="Times New Roman"/>
          <w:caps w:val="0"/>
        </w:rPr>
        <w:t>ы</w:t>
      </w:r>
      <w:r w:rsidRPr="00C67250">
        <w:rPr>
          <w:rFonts w:cs="Times New Roman"/>
          <w:caps w:val="0"/>
        </w:rPr>
        <w:t xml:space="preserve"> местного самоуправления</w:t>
      </w:r>
      <w:r w:rsidRPr="00E84C25">
        <w:rPr>
          <w:rFonts w:cs="Times New Roman"/>
          <w:caps w:val="0"/>
        </w:rPr>
        <w:t>,</w:t>
      </w:r>
      <w:r>
        <w:rPr>
          <w:rFonts w:cs="Times New Roman"/>
          <w:caps w:val="0"/>
        </w:rPr>
        <w:t xml:space="preserve"> </w:t>
      </w:r>
      <w:r w:rsidRPr="00B8226E">
        <w:rPr>
          <w:rFonts w:cs="Times New Roman"/>
          <w:caps w:val="0"/>
        </w:rPr>
        <w:t>противодействи</w:t>
      </w:r>
      <w:r>
        <w:rPr>
          <w:rFonts w:cs="Times New Roman"/>
          <w:caps w:val="0"/>
        </w:rPr>
        <w:t>е</w:t>
      </w:r>
      <w:r w:rsidRPr="00B8226E">
        <w:rPr>
          <w:rFonts w:cs="Times New Roman"/>
          <w:caps w:val="0"/>
        </w:rPr>
        <w:t xml:space="preserve"> коррупции</w:t>
      </w:r>
      <w:r w:rsidRPr="00E84C25">
        <w:rPr>
          <w:rFonts w:cs="Times New Roman"/>
          <w:caps w:val="0"/>
        </w:rPr>
        <w:t>.</w:t>
      </w:r>
    </w:p>
    <w:p w:rsidR="001A6C63" w:rsidRDefault="001A6C63" w:rsidP="001A6C63">
      <w:pPr>
        <w:pStyle w:val="afb"/>
        <w:spacing w:line="276" w:lineRule="auto"/>
        <w:rPr>
          <w:rFonts w:cs="Times New Roman"/>
          <w:caps w:val="0"/>
        </w:rPr>
      </w:pPr>
      <w:r w:rsidRPr="00880372">
        <w:rPr>
          <w:rFonts w:cs="Times New Roman"/>
          <w:caps w:val="0"/>
        </w:rPr>
        <w:t>Объектом исследования является</w:t>
      </w:r>
      <w:r>
        <w:rPr>
          <w:rFonts w:cs="Times New Roman"/>
          <w:caps w:val="0"/>
        </w:rPr>
        <w:t xml:space="preserve"> Администрация</w:t>
      </w:r>
      <w:r w:rsidRPr="00D06AC1">
        <w:rPr>
          <w:rFonts w:cs="Times New Roman"/>
          <w:caps w:val="0"/>
        </w:rPr>
        <w:t xml:space="preserve"> сельского поселения Каркатеевы</w:t>
      </w:r>
      <w:r>
        <w:rPr>
          <w:rFonts w:cs="Times New Roman"/>
          <w:caps w:val="0"/>
        </w:rPr>
        <w:t>.</w:t>
      </w:r>
    </w:p>
    <w:p w:rsidR="001A6C63" w:rsidRDefault="001A6C63" w:rsidP="001A6C63">
      <w:pPr>
        <w:pStyle w:val="afb"/>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b"/>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b"/>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правовые основы оценки эффективности мер противодействия коррупции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мер профилактики и борьбы с коррупцией в органах местного самоуправления (на </w:t>
      </w:r>
      <w:r w:rsidRPr="00D34884">
        <w:rPr>
          <w:rFonts w:cs="Times New Roman"/>
          <w:caps w:val="0"/>
        </w:rPr>
        <w:fldChar w:fldCharType="begin"/>
      </w:r>
      <w:r w:rsidRPr="00D34884">
        <w:rPr>
          <w:rFonts w:cs="Times New Roman"/>
          <w:caps w:val="0"/>
        </w:rPr>
        <w:instrText xml:space="preserve">eq примере </w:instrText>
      </w:r>
      <w:r w:rsidRPr="00D34884">
        <w:rPr>
          <w:rFonts w:cs="Times New Roman"/>
          <w:caps w:val="0"/>
        </w:rPr>
        <w:fldChar w:fldCharType="end"/>
      </w:r>
      <w:r w:rsidRPr="00D34884">
        <w:rPr>
          <w:rFonts w:cs="Times New Roman"/>
          <w:bCs/>
          <w:caps w:val="0"/>
        </w:rPr>
        <w:t xml:space="preserve"> Администрации сельского поселения </w:t>
      </w:r>
      <w:r w:rsidRPr="003F6F2D">
        <w:rPr>
          <w:rFonts w:cs="Times New Roman"/>
          <w:bCs/>
          <w:caps w:val="0"/>
          <w:szCs w:val="28"/>
        </w:rPr>
        <w:t>Каркатеевы)</w:t>
      </w:r>
      <w:r w:rsidRPr="003F6F2D">
        <w:rPr>
          <w:rFonts w:cs="Times New Roman"/>
          <w:caps w:val="0"/>
          <w:szCs w:val="28"/>
        </w:rPr>
        <w:t>.</w:t>
      </w:r>
      <w:r w:rsidRPr="003F6F2D">
        <w:rPr>
          <w:szCs w:val="28"/>
        </w:rPr>
        <w:t xml:space="preserve"> </w:t>
      </w:r>
      <w:r w:rsidRPr="003F6F2D">
        <w:rPr>
          <w:rFonts w:cs="Times New Roman"/>
          <w:caps w:val="0"/>
          <w:szCs w:val="28"/>
        </w:rPr>
        <w:t>Третья глава посвящена проблемам и перспективам развития антикоррупционных мер на муниципальном уровне.</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12"/>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12"/>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12"/>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423939" w:rsidRPr="00AF0977" w:rsidRDefault="00423939" w:rsidP="00423939">
      <w:pPr>
        <w:ind w:firstLine="708"/>
        <w:jc w:val="center"/>
        <w:rPr>
          <w:b/>
        </w:rPr>
      </w:pPr>
    </w:p>
    <w:p w:rsidR="006B373D" w:rsidRPr="00C0746C" w:rsidRDefault="006B373D" w:rsidP="006B373D">
      <w:pPr>
        <w:pStyle w:val="af3"/>
        <w:numPr>
          <w:ilvl w:val="0"/>
          <w:numId w:val="46"/>
        </w:numPr>
        <w:tabs>
          <w:tab w:val="left" w:pos="567"/>
        </w:tabs>
        <w:jc w:val="both"/>
      </w:pPr>
      <w:r w:rsidRPr="00C0746C">
        <w:t>Бюджетное регулирование экономического развития Омской области (г. Омска).</w:t>
      </w:r>
    </w:p>
    <w:p w:rsidR="006B373D" w:rsidRPr="00C0746C" w:rsidRDefault="006B373D" w:rsidP="006B373D">
      <w:pPr>
        <w:pStyle w:val="af3"/>
        <w:numPr>
          <w:ilvl w:val="0"/>
          <w:numId w:val="46"/>
        </w:numPr>
        <w:tabs>
          <w:tab w:val="left" w:pos="567"/>
        </w:tabs>
        <w:jc w:val="both"/>
      </w:pPr>
      <w:r w:rsidRPr="00C0746C">
        <w:t xml:space="preserve">Взаимодействие органов местного самоуправления с общественными движениями и организациями. </w:t>
      </w:r>
    </w:p>
    <w:p w:rsidR="006B373D" w:rsidRPr="00C0746C" w:rsidRDefault="006B373D" w:rsidP="006B373D">
      <w:pPr>
        <w:pStyle w:val="af3"/>
        <w:numPr>
          <w:ilvl w:val="0"/>
          <w:numId w:val="46"/>
        </w:numPr>
        <w:jc w:val="both"/>
      </w:pPr>
      <w:r w:rsidRPr="00C0746C">
        <w:t>Взаимодействие религиозных организаций с органами власти как фактор эффективной социальной политики (на примере…)</w:t>
      </w:r>
    </w:p>
    <w:p w:rsidR="006B373D" w:rsidRPr="00C0746C" w:rsidRDefault="006B373D" w:rsidP="006B373D">
      <w:pPr>
        <w:pStyle w:val="af3"/>
        <w:numPr>
          <w:ilvl w:val="0"/>
          <w:numId w:val="46"/>
        </w:numPr>
      </w:pPr>
      <w:r w:rsidRPr="00C0746C">
        <w:t xml:space="preserve">Государственная политика в сфере семьи и брака. </w:t>
      </w:r>
    </w:p>
    <w:p w:rsidR="006B373D" w:rsidRPr="00C0746C" w:rsidRDefault="006B373D" w:rsidP="006B373D">
      <w:pPr>
        <w:pStyle w:val="af3"/>
        <w:numPr>
          <w:ilvl w:val="0"/>
          <w:numId w:val="46"/>
        </w:numPr>
        <w:jc w:val="both"/>
      </w:pPr>
      <w:r w:rsidRPr="00C0746C">
        <w:t>Государственная политика охраны здоровья населения: состояние и проблемы (на примере...)</w:t>
      </w:r>
    </w:p>
    <w:p w:rsidR="006B373D" w:rsidRPr="00C0746C" w:rsidRDefault="006B373D" w:rsidP="006B373D">
      <w:pPr>
        <w:pStyle w:val="af3"/>
        <w:numPr>
          <w:ilvl w:val="0"/>
          <w:numId w:val="46"/>
        </w:numPr>
        <w:tabs>
          <w:tab w:val="left" w:pos="567"/>
        </w:tabs>
        <w:jc w:val="both"/>
      </w:pPr>
      <w:r w:rsidRPr="00C0746C">
        <w:t>Государственное регулирование культурно-просветительской деятельности в городе, области, регионе.</w:t>
      </w:r>
    </w:p>
    <w:p w:rsidR="006B373D" w:rsidRPr="00C0746C" w:rsidRDefault="006B373D" w:rsidP="006B373D">
      <w:pPr>
        <w:pStyle w:val="af3"/>
        <w:numPr>
          <w:ilvl w:val="0"/>
          <w:numId w:val="46"/>
        </w:numPr>
        <w:tabs>
          <w:tab w:val="left" w:pos="567"/>
        </w:tabs>
        <w:jc w:val="both"/>
      </w:pPr>
      <w:r w:rsidRPr="00C0746C">
        <w:t>Государственное регулирование монопольной деятельности и развития конкуренции в городе, области.</w:t>
      </w:r>
    </w:p>
    <w:p w:rsidR="006B373D" w:rsidRPr="00C0746C" w:rsidRDefault="006B373D" w:rsidP="006B373D">
      <w:pPr>
        <w:pStyle w:val="af3"/>
        <w:numPr>
          <w:ilvl w:val="0"/>
          <w:numId w:val="46"/>
        </w:numPr>
        <w:tabs>
          <w:tab w:val="left" w:pos="567"/>
        </w:tabs>
        <w:jc w:val="both"/>
      </w:pPr>
      <w:r w:rsidRPr="00C0746C">
        <w:t xml:space="preserve">Государственное регулирование развития аграрного рынка в регионе </w:t>
      </w:r>
    </w:p>
    <w:p w:rsidR="006B373D" w:rsidRPr="00C0746C" w:rsidRDefault="006B373D" w:rsidP="006B373D">
      <w:pPr>
        <w:pStyle w:val="af3"/>
        <w:numPr>
          <w:ilvl w:val="0"/>
          <w:numId w:val="46"/>
        </w:numPr>
        <w:tabs>
          <w:tab w:val="left" w:pos="567"/>
        </w:tabs>
        <w:jc w:val="both"/>
      </w:pPr>
      <w:r w:rsidRPr="00C0746C">
        <w:t xml:space="preserve">Государственное регулирование регионального рынка труда и стратегии занятости </w:t>
      </w:r>
    </w:p>
    <w:p w:rsidR="006B373D" w:rsidRPr="00C0746C" w:rsidRDefault="006B373D" w:rsidP="006B373D">
      <w:pPr>
        <w:pStyle w:val="af3"/>
        <w:numPr>
          <w:ilvl w:val="0"/>
          <w:numId w:val="46"/>
        </w:numPr>
        <w:tabs>
          <w:tab w:val="left" w:pos="567"/>
        </w:tabs>
        <w:jc w:val="both"/>
      </w:pPr>
      <w:r w:rsidRPr="00C0746C">
        <w:t>Государственное регулирование региональной экономики.</w:t>
      </w:r>
    </w:p>
    <w:p w:rsidR="006B373D" w:rsidRPr="00C0746C" w:rsidRDefault="006B373D" w:rsidP="006B373D">
      <w:pPr>
        <w:pStyle w:val="af3"/>
        <w:numPr>
          <w:ilvl w:val="0"/>
          <w:numId w:val="46"/>
        </w:numPr>
        <w:jc w:val="both"/>
      </w:pPr>
      <w:r w:rsidRPr="00C0746C">
        <w:t>Государственные национальные проекты и их реализация в рамках региона.</w:t>
      </w:r>
    </w:p>
    <w:p w:rsidR="006B373D" w:rsidRPr="00C0746C" w:rsidRDefault="006B373D" w:rsidP="006B373D">
      <w:pPr>
        <w:pStyle w:val="af3"/>
        <w:numPr>
          <w:ilvl w:val="0"/>
          <w:numId w:val="46"/>
        </w:numPr>
      </w:pPr>
      <w:r w:rsidRPr="00C0746C">
        <w:t xml:space="preserve">Дефицит бюджета муниципального образования и источники его финансирования (на примере…). </w:t>
      </w:r>
    </w:p>
    <w:p w:rsidR="006B373D" w:rsidRPr="00C0746C" w:rsidRDefault="006B373D" w:rsidP="006B373D">
      <w:pPr>
        <w:pStyle w:val="af3"/>
        <w:numPr>
          <w:ilvl w:val="0"/>
          <w:numId w:val="46"/>
        </w:numPr>
      </w:pPr>
      <w:r w:rsidRPr="00C0746C">
        <w:t xml:space="preserve">Деятельность государственных и муниципальных органов по предупреждению терроризма (на примере…). </w:t>
      </w:r>
    </w:p>
    <w:p w:rsidR="006B373D" w:rsidRPr="00C0746C" w:rsidRDefault="006B373D" w:rsidP="006B373D">
      <w:pPr>
        <w:pStyle w:val="af3"/>
        <w:numPr>
          <w:ilvl w:val="0"/>
          <w:numId w:val="46"/>
        </w:numPr>
        <w:jc w:val="both"/>
      </w:pPr>
      <w:r w:rsidRPr="00C0746C">
        <w:t xml:space="preserve">Деятельность органов </w:t>
      </w:r>
      <w:r>
        <w:t>МСУ</w:t>
      </w:r>
      <w:r w:rsidRPr="00C0746C">
        <w:t xml:space="preserve"> по организации первичной медико-санитарной и скорой помощи населению муниципального образования: проблемы и перспективы ( на примере муниципального района или городского округа) .</w:t>
      </w:r>
    </w:p>
    <w:p w:rsidR="006B373D" w:rsidRPr="00C0746C" w:rsidRDefault="006B373D" w:rsidP="006B373D">
      <w:pPr>
        <w:pStyle w:val="af3"/>
        <w:numPr>
          <w:ilvl w:val="0"/>
          <w:numId w:val="46"/>
        </w:numPr>
      </w:pPr>
      <w:r w:rsidRPr="00C0746C">
        <w:t xml:space="preserve">Динамика уровня преступности в муниципальном образовании и эффективность деятельности правоохранительных органов (на примере…). </w:t>
      </w:r>
    </w:p>
    <w:p w:rsidR="006B373D" w:rsidRPr="00C0746C" w:rsidRDefault="006B373D" w:rsidP="006B373D">
      <w:pPr>
        <w:pStyle w:val="af3"/>
        <w:numPr>
          <w:ilvl w:val="0"/>
          <w:numId w:val="46"/>
        </w:numPr>
        <w:jc w:val="both"/>
      </w:pPr>
      <w:r w:rsidRPr="00C0746C">
        <w:t>Договор доверительного управления в деятельности органов местного самоуправления (на примере…).</w:t>
      </w:r>
    </w:p>
    <w:p w:rsidR="006B373D" w:rsidRPr="00C0746C" w:rsidRDefault="006B373D" w:rsidP="006B373D">
      <w:pPr>
        <w:pStyle w:val="af3"/>
        <w:numPr>
          <w:ilvl w:val="0"/>
          <w:numId w:val="46"/>
        </w:numPr>
        <w:tabs>
          <w:tab w:val="left" w:pos="567"/>
        </w:tabs>
        <w:jc w:val="both"/>
      </w:pPr>
      <w:r w:rsidRPr="00C0746C">
        <w:t xml:space="preserve">Законодательная база деятельности администрации органов местного самоуправления. </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Корпоративное волонтерство в российских компаниях</w:t>
      </w:r>
    </w:p>
    <w:p w:rsidR="006B373D" w:rsidRPr="00C0746C" w:rsidRDefault="006B373D" w:rsidP="006B373D">
      <w:pPr>
        <w:pStyle w:val="af3"/>
        <w:numPr>
          <w:ilvl w:val="0"/>
          <w:numId w:val="46"/>
        </w:numPr>
        <w:tabs>
          <w:tab w:val="left" w:pos="567"/>
        </w:tabs>
        <w:jc w:val="both"/>
      </w:pPr>
      <w:r w:rsidRPr="00C0746C">
        <w:t>Место и функции муниципальных образований в экономической системе города.</w:t>
      </w:r>
    </w:p>
    <w:p w:rsidR="006B373D" w:rsidRPr="00C0746C" w:rsidRDefault="006B373D" w:rsidP="006B373D">
      <w:pPr>
        <w:pStyle w:val="af3"/>
        <w:numPr>
          <w:ilvl w:val="0"/>
          <w:numId w:val="46"/>
        </w:numPr>
        <w:jc w:val="both"/>
      </w:pPr>
      <w:r w:rsidRPr="00C0746C">
        <w:t>Мировые суды и их место в системе государственных и муниципальных органов (на примере…).</w:t>
      </w:r>
    </w:p>
    <w:p w:rsidR="006B373D" w:rsidRPr="00C0746C" w:rsidRDefault="006B373D" w:rsidP="006B373D">
      <w:pPr>
        <w:pStyle w:val="af3"/>
        <w:numPr>
          <w:ilvl w:val="0"/>
          <w:numId w:val="46"/>
        </w:numPr>
        <w:tabs>
          <w:tab w:val="left" w:pos="567"/>
        </w:tabs>
        <w:jc w:val="both"/>
      </w:pPr>
      <w:r w:rsidRPr="00C0746C">
        <w:t xml:space="preserve">Областные государственные целевые программы: особенности проектирования, исполнения и контроля за их реализацией. </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Опыт государственной поддержки НКО за рубежом и возможности</w:t>
      </w:r>
      <w:r w:rsidRPr="00C0746C">
        <w:t xml:space="preserve"> </w:t>
      </w:r>
      <w:r w:rsidRPr="00C0746C">
        <w:rPr>
          <w:rStyle w:val="markedcontent"/>
        </w:rPr>
        <w:t>его применения в России</w:t>
      </w:r>
    </w:p>
    <w:p w:rsidR="006B373D" w:rsidRPr="00C0746C" w:rsidRDefault="006B373D" w:rsidP="006B373D">
      <w:pPr>
        <w:pStyle w:val="af3"/>
        <w:numPr>
          <w:ilvl w:val="0"/>
          <w:numId w:val="46"/>
        </w:numPr>
        <w:tabs>
          <w:tab w:val="left" w:pos="567"/>
        </w:tabs>
        <w:jc w:val="both"/>
      </w:pPr>
      <w:r w:rsidRPr="00C0746C">
        <w:t>Организационно-экономическое обеспечение развития муниципальных учреждений здравоохранения органами местного самоуправления.</w:t>
      </w:r>
    </w:p>
    <w:p w:rsidR="006B373D" w:rsidRPr="00C0746C" w:rsidRDefault="006B373D" w:rsidP="006B373D">
      <w:pPr>
        <w:pStyle w:val="af3"/>
        <w:numPr>
          <w:ilvl w:val="0"/>
          <w:numId w:val="46"/>
        </w:numPr>
        <w:tabs>
          <w:tab w:val="left" w:pos="567"/>
        </w:tabs>
        <w:jc w:val="both"/>
      </w:pPr>
      <w:r w:rsidRPr="00C0746C">
        <w:t>Организация обратной связи между органами местного самоуправления и населением.</w:t>
      </w:r>
    </w:p>
    <w:p w:rsidR="006B373D" w:rsidRPr="00C0746C" w:rsidRDefault="006B373D" w:rsidP="006B373D">
      <w:pPr>
        <w:pStyle w:val="af3"/>
        <w:numPr>
          <w:ilvl w:val="0"/>
          <w:numId w:val="46"/>
        </w:numPr>
        <w:tabs>
          <w:tab w:val="left" w:pos="567"/>
        </w:tabs>
        <w:jc w:val="both"/>
      </w:pPr>
      <w:r w:rsidRPr="00C0746C">
        <w:t>Особенности взаимодействия администраций муниципальных образований с федеральными органами государственной власти и органами государственной власти субъекта Российской Федерации.</w:t>
      </w:r>
    </w:p>
    <w:p w:rsidR="006B373D" w:rsidRPr="00C0746C" w:rsidRDefault="006B373D" w:rsidP="006B373D">
      <w:pPr>
        <w:pStyle w:val="af3"/>
        <w:numPr>
          <w:ilvl w:val="0"/>
          <w:numId w:val="46"/>
        </w:numPr>
        <w:jc w:val="both"/>
      </w:pPr>
      <w:r w:rsidRPr="00C0746C">
        <w:t>Особенности государственной службы в органах прокуратуры (на примере…).</w:t>
      </w:r>
    </w:p>
    <w:p w:rsidR="006B373D" w:rsidRPr="00C0746C" w:rsidRDefault="006B373D" w:rsidP="006B373D">
      <w:pPr>
        <w:pStyle w:val="af3"/>
        <w:numPr>
          <w:ilvl w:val="0"/>
          <w:numId w:val="46"/>
        </w:numPr>
        <w:jc w:val="both"/>
      </w:pPr>
      <w:r w:rsidRPr="00C0746C">
        <w:t>Особенности правового положения государственного регистратора в РФ (на примере…).</w:t>
      </w:r>
    </w:p>
    <w:p w:rsidR="006B373D" w:rsidRPr="00C0746C" w:rsidRDefault="006B373D" w:rsidP="006B373D">
      <w:pPr>
        <w:pStyle w:val="af3"/>
        <w:numPr>
          <w:ilvl w:val="0"/>
          <w:numId w:val="46"/>
        </w:numPr>
        <w:tabs>
          <w:tab w:val="left" w:pos="567"/>
        </w:tabs>
        <w:jc w:val="both"/>
      </w:pPr>
      <w:r w:rsidRPr="00C0746C">
        <w:t>Оценка социально-экономической роли и значения государства в социальной защите населения.</w:t>
      </w:r>
    </w:p>
    <w:p w:rsidR="006B373D" w:rsidRPr="00C0746C" w:rsidRDefault="006B373D" w:rsidP="006B373D">
      <w:pPr>
        <w:pStyle w:val="af3"/>
        <w:numPr>
          <w:ilvl w:val="0"/>
          <w:numId w:val="46"/>
        </w:numPr>
        <w:tabs>
          <w:tab w:val="left" w:pos="567"/>
        </w:tabs>
        <w:jc w:val="both"/>
      </w:pPr>
      <w:r w:rsidRPr="00C0746C">
        <w:t>Оценка эффективности методов антикризисного управления государственными и/или муниципальными предприятиями.</w:t>
      </w:r>
    </w:p>
    <w:p w:rsidR="006B373D" w:rsidRPr="00C0746C" w:rsidRDefault="006B373D" w:rsidP="006B373D">
      <w:pPr>
        <w:pStyle w:val="af3"/>
        <w:numPr>
          <w:ilvl w:val="0"/>
          <w:numId w:val="46"/>
        </w:numPr>
        <w:tabs>
          <w:tab w:val="left" w:pos="567"/>
        </w:tabs>
        <w:jc w:val="both"/>
      </w:pPr>
      <w:r w:rsidRPr="00C0746C">
        <w:t>Оценка эффективности управления государственной собственностью.</w:t>
      </w:r>
    </w:p>
    <w:p w:rsidR="006B373D" w:rsidRPr="00C0746C" w:rsidRDefault="006B373D" w:rsidP="006B373D">
      <w:pPr>
        <w:pStyle w:val="af3"/>
        <w:numPr>
          <w:ilvl w:val="0"/>
          <w:numId w:val="46"/>
        </w:numPr>
        <w:tabs>
          <w:tab w:val="left" w:pos="567"/>
        </w:tabs>
        <w:jc w:val="both"/>
      </w:pPr>
      <w:r w:rsidRPr="00C0746C">
        <w:t>Повышение эффективности управления государственной собственностью в регионе.</w:t>
      </w:r>
    </w:p>
    <w:p w:rsidR="006B373D" w:rsidRPr="00C0746C" w:rsidRDefault="006B373D" w:rsidP="006B373D">
      <w:pPr>
        <w:pStyle w:val="32"/>
        <w:widowControl/>
        <w:numPr>
          <w:ilvl w:val="0"/>
          <w:numId w:val="46"/>
        </w:numPr>
        <w:shd w:val="clear" w:color="auto" w:fill="auto"/>
        <w:spacing w:after="0" w:line="240" w:lineRule="auto"/>
        <w:jc w:val="both"/>
        <w:rPr>
          <w:rStyle w:val="markedcontent"/>
        </w:rPr>
      </w:pPr>
      <w:r w:rsidRPr="00C0746C">
        <w:rPr>
          <w:rStyle w:val="markedcontent"/>
        </w:rPr>
        <w:t>Политическая и социальная роль некоммерческого сектора в (на примере…)</w:t>
      </w:r>
    </w:p>
    <w:p w:rsidR="006B373D" w:rsidRPr="00C0746C" w:rsidRDefault="006B373D" w:rsidP="006B373D">
      <w:pPr>
        <w:pStyle w:val="af3"/>
        <w:numPr>
          <w:ilvl w:val="0"/>
          <w:numId w:val="46"/>
        </w:numPr>
      </w:pPr>
      <w:r w:rsidRPr="00C0746C">
        <w:t xml:space="preserve">Правовое положение и особенности деятельности полномочных представителей Президента в Федеральных округах. </w:t>
      </w:r>
    </w:p>
    <w:p w:rsidR="006B373D" w:rsidRPr="00C0746C" w:rsidRDefault="006B373D" w:rsidP="006B373D">
      <w:pPr>
        <w:pStyle w:val="af3"/>
        <w:numPr>
          <w:ilvl w:val="0"/>
          <w:numId w:val="46"/>
        </w:numPr>
        <w:tabs>
          <w:tab w:val="left" w:pos="567"/>
        </w:tabs>
        <w:jc w:val="both"/>
      </w:pPr>
      <w:r w:rsidRPr="00C0746C">
        <w:t>Правовое регулирование деятельности органов муниципального управления по содействию занятости населения.</w:t>
      </w:r>
    </w:p>
    <w:p w:rsidR="006B373D" w:rsidRPr="00C0746C" w:rsidRDefault="006B373D" w:rsidP="006B373D">
      <w:pPr>
        <w:pStyle w:val="af3"/>
        <w:numPr>
          <w:ilvl w:val="0"/>
          <w:numId w:val="46"/>
        </w:numPr>
        <w:tabs>
          <w:tab w:val="left" w:pos="567"/>
        </w:tabs>
        <w:jc w:val="both"/>
      </w:pPr>
      <w:r w:rsidRPr="00C0746C">
        <w:t>Правовое регулирование деятельностью предприятий в государственном секторе экономики.</w:t>
      </w:r>
    </w:p>
    <w:p w:rsidR="006B373D" w:rsidRPr="00C0746C" w:rsidRDefault="006B373D" w:rsidP="006B373D">
      <w:pPr>
        <w:pStyle w:val="af3"/>
        <w:numPr>
          <w:ilvl w:val="0"/>
          <w:numId w:val="46"/>
        </w:numPr>
        <w:tabs>
          <w:tab w:val="left" w:pos="567"/>
        </w:tabs>
        <w:jc w:val="both"/>
      </w:pPr>
      <w:r w:rsidRPr="00C0746C">
        <w:t>Правовое регулирование и разработка программы социального развития муниципального образования.</w:t>
      </w:r>
    </w:p>
    <w:p w:rsidR="006B373D" w:rsidRPr="00C0746C" w:rsidRDefault="006B373D" w:rsidP="006B373D">
      <w:pPr>
        <w:pStyle w:val="af3"/>
        <w:numPr>
          <w:ilvl w:val="0"/>
          <w:numId w:val="46"/>
        </w:numPr>
        <w:tabs>
          <w:tab w:val="left" w:pos="567"/>
        </w:tabs>
        <w:jc w:val="both"/>
      </w:pPr>
      <w:bookmarkStart w:id="23" w:name="_Hlk109751802"/>
      <w:r w:rsidRPr="00C0746C">
        <w:t xml:space="preserve">Правовое регулирование </w:t>
      </w:r>
      <w:bookmarkEnd w:id="23"/>
      <w:r w:rsidRPr="00C0746C">
        <w:t xml:space="preserve">и социальные гарантии занятости населения. </w:t>
      </w:r>
    </w:p>
    <w:p w:rsidR="006B373D" w:rsidRPr="00C0746C" w:rsidRDefault="006B373D" w:rsidP="006B373D">
      <w:pPr>
        <w:pStyle w:val="af3"/>
        <w:numPr>
          <w:ilvl w:val="0"/>
          <w:numId w:val="46"/>
        </w:numPr>
        <w:tabs>
          <w:tab w:val="left" w:pos="567"/>
        </w:tabs>
        <w:jc w:val="both"/>
      </w:pPr>
      <w:r w:rsidRPr="00C0746C">
        <w:t>Правовое регулирование организации поддержки и развития малого предпринимательства в регионе (городе, административном округе, районе и т.п.).</w:t>
      </w:r>
    </w:p>
    <w:p w:rsidR="006B373D" w:rsidRPr="00C0746C" w:rsidRDefault="006B373D" w:rsidP="006B373D">
      <w:pPr>
        <w:pStyle w:val="af3"/>
        <w:numPr>
          <w:ilvl w:val="0"/>
          <w:numId w:val="46"/>
        </w:numPr>
        <w:tabs>
          <w:tab w:val="left" w:pos="567"/>
        </w:tabs>
        <w:jc w:val="both"/>
      </w:pPr>
      <w:r w:rsidRPr="00C0746C">
        <w:t>Правовое регулирование организации социального обслуживания населения муниципального образования.</w:t>
      </w:r>
    </w:p>
    <w:p w:rsidR="006B373D" w:rsidRPr="00C0746C" w:rsidRDefault="006B373D" w:rsidP="006B373D">
      <w:pPr>
        <w:pStyle w:val="af3"/>
        <w:numPr>
          <w:ilvl w:val="0"/>
          <w:numId w:val="46"/>
        </w:numPr>
        <w:tabs>
          <w:tab w:val="left" w:pos="567"/>
        </w:tabs>
        <w:jc w:val="both"/>
      </w:pPr>
      <w:r w:rsidRPr="00C0746C">
        <w:t>Правовое регулирование поддержки малого предпринимательства в Российской Федерации.</w:t>
      </w:r>
    </w:p>
    <w:p w:rsidR="006B373D" w:rsidRPr="00C0746C" w:rsidRDefault="006B373D" w:rsidP="006B373D">
      <w:pPr>
        <w:pStyle w:val="af3"/>
        <w:numPr>
          <w:ilvl w:val="0"/>
          <w:numId w:val="46"/>
        </w:numPr>
        <w:tabs>
          <w:tab w:val="left" w:pos="567"/>
        </w:tabs>
        <w:jc w:val="both"/>
      </w:pPr>
      <w:r w:rsidRPr="00C0746C">
        <w:t>Правовое регулирование системы бытового обслуживания населения муниципального образования.</w:t>
      </w:r>
    </w:p>
    <w:p w:rsidR="006B373D" w:rsidRPr="00C0746C" w:rsidRDefault="006B373D" w:rsidP="006B373D">
      <w:pPr>
        <w:pStyle w:val="af3"/>
        <w:numPr>
          <w:ilvl w:val="0"/>
          <w:numId w:val="46"/>
        </w:numPr>
        <w:tabs>
          <w:tab w:val="left" w:pos="567"/>
        </w:tabs>
        <w:jc w:val="both"/>
      </w:pPr>
      <w:r w:rsidRPr="00C0746C">
        <w:t>Правовое регулирование социального контроля за эффективностью работы органов власти и должностных лиц.</w:t>
      </w:r>
    </w:p>
    <w:p w:rsidR="006B373D" w:rsidRPr="00C0746C" w:rsidRDefault="006B373D" w:rsidP="006B373D">
      <w:pPr>
        <w:pStyle w:val="af3"/>
        <w:numPr>
          <w:ilvl w:val="0"/>
          <w:numId w:val="46"/>
        </w:numPr>
        <w:tabs>
          <w:tab w:val="left" w:pos="567"/>
        </w:tabs>
        <w:jc w:val="both"/>
      </w:pPr>
      <w:r w:rsidRPr="00C0746C">
        <w:t>Правовое регулирование территориальным образованием (республикой, краем, областью, городом, районом).</w:t>
      </w:r>
    </w:p>
    <w:p w:rsidR="006B373D" w:rsidRPr="00C0746C" w:rsidRDefault="006B373D" w:rsidP="006B373D">
      <w:pPr>
        <w:pStyle w:val="af3"/>
        <w:numPr>
          <w:ilvl w:val="0"/>
          <w:numId w:val="46"/>
        </w:numPr>
        <w:tabs>
          <w:tab w:val="left" w:pos="567"/>
        </w:tabs>
        <w:jc w:val="both"/>
      </w:pPr>
      <w:r w:rsidRPr="00C0746C">
        <w:t>Правовое регулирование транспортным обслуживанием населения города.</w:t>
      </w:r>
    </w:p>
    <w:p w:rsidR="006B373D" w:rsidRPr="00C0746C" w:rsidRDefault="006B373D" w:rsidP="006B373D">
      <w:pPr>
        <w:pStyle w:val="af3"/>
        <w:numPr>
          <w:ilvl w:val="0"/>
          <w:numId w:val="46"/>
        </w:numPr>
        <w:tabs>
          <w:tab w:val="left" w:pos="567"/>
        </w:tabs>
        <w:jc w:val="both"/>
      </w:pPr>
      <w:r w:rsidRPr="00C0746C">
        <w:t>Правовое регулирование экономического взаимодействия государственных и/или муниципальных органов управления в регионе.</w:t>
      </w:r>
    </w:p>
    <w:p w:rsidR="006B373D" w:rsidRPr="00C0746C" w:rsidRDefault="006B373D" w:rsidP="006B373D">
      <w:pPr>
        <w:pStyle w:val="af3"/>
        <w:numPr>
          <w:ilvl w:val="0"/>
          <w:numId w:val="46"/>
        </w:numPr>
        <w:tabs>
          <w:tab w:val="left" w:pos="567"/>
        </w:tabs>
        <w:jc w:val="both"/>
      </w:pPr>
      <w:r w:rsidRPr="00C0746C">
        <w:t>Правовое регулирование экономического потенциала муниципального образования.</w:t>
      </w:r>
    </w:p>
    <w:p w:rsidR="006B373D" w:rsidRPr="00C0746C" w:rsidRDefault="006B373D" w:rsidP="006B373D">
      <w:pPr>
        <w:pStyle w:val="af3"/>
        <w:numPr>
          <w:ilvl w:val="0"/>
          <w:numId w:val="46"/>
        </w:numPr>
        <w:tabs>
          <w:tab w:val="left" w:pos="567"/>
        </w:tabs>
        <w:jc w:val="both"/>
      </w:pPr>
      <w:r w:rsidRPr="00C0746C">
        <w:t xml:space="preserve">Правовое регулирование экономического развития в органах местного самоуправления. </w:t>
      </w:r>
    </w:p>
    <w:p w:rsidR="006B373D" w:rsidRPr="00C0746C" w:rsidRDefault="006B373D" w:rsidP="006B373D">
      <w:pPr>
        <w:pStyle w:val="af3"/>
        <w:numPr>
          <w:ilvl w:val="0"/>
          <w:numId w:val="46"/>
        </w:numPr>
      </w:pPr>
      <w:r w:rsidRPr="00C0746C">
        <w:t xml:space="preserve">Правовые основы местного самоуправления (по выбору студента). </w:t>
      </w:r>
    </w:p>
    <w:p w:rsidR="006B373D" w:rsidRPr="00C0746C" w:rsidRDefault="006B373D" w:rsidP="006B373D">
      <w:pPr>
        <w:pStyle w:val="af3"/>
        <w:numPr>
          <w:ilvl w:val="0"/>
          <w:numId w:val="46"/>
        </w:numPr>
      </w:pPr>
      <w:r w:rsidRPr="00C0746C">
        <w:t xml:space="preserve">Правовые проблемы совершенствования муниципальной службы (на примере…). </w:t>
      </w:r>
    </w:p>
    <w:p w:rsidR="006B373D" w:rsidRPr="00C0746C" w:rsidRDefault="006B373D" w:rsidP="006B373D">
      <w:pPr>
        <w:pStyle w:val="af3"/>
        <w:numPr>
          <w:ilvl w:val="0"/>
          <w:numId w:val="46"/>
        </w:numPr>
      </w:pPr>
      <w:r w:rsidRPr="00C0746C">
        <w:t xml:space="preserve">Практика и возможности привлечения субпорядчиков с целью повышения эффективности деятельности предприятий ЖКХ и жилищной политики (на примере…). </w:t>
      </w:r>
    </w:p>
    <w:p w:rsidR="006B373D" w:rsidRPr="00C0746C" w:rsidRDefault="006B373D" w:rsidP="006B373D">
      <w:pPr>
        <w:pStyle w:val="af3"/>
        <w:numPr>
          <w:ilvl w:val="0"/>
          <w:numId w:val="46"/>
        </w:numPr>
        <w:jc w:val="both"/>
      </w:pPr>
      <w:r w:rsidRPr="00C0746C">
        <w:t>Предметная область муниципального управления: исторический и организационно-правовой аспект.</w:t>
      </w:r>
    </w:p>
    <w:p w:rsidR="006B373D" w:rsidRPr="00C0746C" w:rsidRDefault="006B373D" w:rsidP="006B373D">
      <w:pPr>
        <w:pStyle w:val="af3"/>
        <w:numPr>
          <w:ilvl w:val="0"/>
          <w:numId w:val="46"/>
        </w:numPr>
        <w:tabs>
          <w:tab w:val="left" w:pos="567"/>
        </w:tabs>
        <w:jc w:val="both"/>
      </w:pPr>
      <w:r w:rsidRPr="00C0746C">
        <w:t>Принципы и механизм взаимодействия субъекта Федерации с общественными объединениями.</w:t>
      </w:r>
    </w:p>
    <w:p w:rsidR="006B373D" w:rsidRPr="00C0746C" w:rsidRDefault="006B373D" w:rsidP="006B373D">
      <w:pPr>
        <w:pStyle w:val="32"/>
        <w:widowControl/>
        <w:numPr>
          <w:ilvl w:val="0"/>
          <w:numId w:val="46"/>
        </w:numPr>
        <w:shd w:val="clear" w:color="auto" w:fill="auto"/>
        <w:spacing w:after="0" w:line="240" w:lineRule="auto"/>
        <w:jc w:val="both"/>
        <w:rPr>
          <w:rStyle w:val="markedcontent"/>
        </w:rPr>
      </w:pPr>
      <w:r w:rsidRPr="00C0746C">
        <w:rPr>
          <w:rStyle w:val="markedcontent"/>
        </w:rPr>
        <w:t>Проблемы формирования и реализации государственной политики в</w:t>
      </w:r>
      <w:r w:rsidRPr="00C0746C">
        <w:t xml:space="preserve"> </w:t>
      </w:r>
      <w:r w:rsidRPr="00C0746C">
        <w:rPr>
          <w:rStyle w:val="markedcontent"/>
        </w:rPr>
        <w:t>области поддержки институтов гражданского общества</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Развитие саморегулирования социально ориентированных</w:t>
      </w:r>
      <w:r w:rsidRPr="00C0746C">
        <w:t xml:space="preserve"> </w:t>
      </w:r>
      <w:r w:rsidRPr="00C0746C">
        <w:rPr>
          <w:rStyle w:val="markedcontent"/>
        </w:rPr>
        <w:t>некоммерческих организаций</w:t>
      </w:r>
    </w:p>
    <w:p w:rsidR="006B373D" w:rsidRPr="00C0746C" w:rsidRDefault="006B373D" w:rsidP="006B373D">
      <w:pPr>
        <w:pStyle w:val="af3"/>
        <w:numPr>
          <w:ilvl w:val="0"/>
          <w:numId w:val="46"/>
        </w:numPr>
        <w:tabs>
          <w:tab w:val="left" w:pos="567"/>
        </w:tabs>
        <w:jc w:val="both"/>
      </w:pPr>
      <w:r w:rsidRPr="00C0746C">
        <w:t>Разработка и правовое регулирование городской (районной) программы развития малого бизнеса.</w:t>
      </w:r>
    </w:p>
    <w:p w:rsidR="006B373D" w:rsidRPr="00C0746C" w:rsidRDefault="006B373D" w:rsidP="006B373D">
      <w:pPr>
        <w:pStyle w:val="af3"/>
        <w:numPr>
          <w:ilvl w:val="0"/>
          <w:numId w:val="46"/>
        </w:numPr>
        <w:tabs>
          <w:tab w:val="left" w:pos="567"/>
        </w:tabs>
        <w:jc w:val="both"/>
      </w:pPr>
      <w:r w:rsidRPr="00C0746C">
        <w:t>Региональное / территориальное законотворчество</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Роль государства в развитии добровольчества в России и за рубежом</w:t>
      </w:r>
    </w:p>
    <w:p w:rsidR="006B373D" w:rsidRPr="00C0746C" w:rsidRDefault="006B373D" w:rsidP="006B373D">
      <w:pPr>
        <w:pStyle w:val="af3"/>
        <w:numPr>
          <w:ilvl w:val="0"/>
          <w:numId w:val="46"/>
        </w:numPr>
      </w:pPr>
      <w:r w:rsidRPr="00C0746C">
        <w:t xml:space="preserve">Роль муниципальных и региональных властей в доступности медицинских услуг (на примере…). </w:t>
      </w:r>
    </w:p>
    <w:p w:rsidR="006B373D" w:rsidRPr="00C0746C" w:rsidRDefault="006B373D" w:rsidP="006B373D">
      <w:pPr>
        <w:pStyle w:val="af3"/>
        <w:numPr>
          <w:ilvl w:val="0"/>
          <w:numId w:val="46"/>
        </w:numPr>
      </w:pPr>
      <w:r w:rsidRPr="00C0746C">
        <w:t xml:space="preserve">Роль муниципальных органов власти в повышении качества образовательных услуг (на примере…). </w:t>
      </w:r>
    </w:p>
    <w:p w:rsidR="006B373D" w:rsidRPr="00C0746C" w:rsidRDefault="006B373D" w:rsidP="006B373D">
      <w:pPr>
        <w:pStyle w:val="af3"/>
        <w:numPr>
          <w:ilvl w:val="0"/>
          <w:numId w:val="46"/>
        </w:numPr>
        <w:jc w:val="both"/>
      </w:pPr>
      <w:r w:rsidRPr="00C0746C">
        <w:t>Роль органов местного самоуправления в социально-экономическом развитии региона (на примере)</w:t>
      </w:r>
    </w:p>
    <w:p w:rsidR="006B373D" w:rsidRPr="00C0746C" w:rsidRDefault="006B373D" w:rsidP="006B373D">
      <w:pPr>
        <w:pStyle w:val="af3"/>
        <w:numPr>
          <w:ilvl w:val="0"/>
          <w:numId w:val="46"/>
        </w:numPr>
        <w:tabs>
          <w:tab w:val="left" w:pos="567"/>
        </w:tabs>
        <w:jc w:val="both"/>
      </w:pPr>
      <w:r w:rsidRPr="00C0746C">
        <w:t>Связи с общественностью в органах государственной власти и местного самоуправления.</w:t>
      </w:r>
    </w:p>
    <w:p w:rsidR="006B373D" w:rsidRPr="00C0746C" w:rsidRDefault="006B373D" w:rsidP="006B373D">
      <w:pPr>
        <w:pStyle w:val="32"/>
        <w:widowControl/>
        <w:numPr>
          <w:ilvl w:val="0"/>
          <w:numId w:val="46"/>
        </w:numPr>
        <w:shd w:val="clear" w:color="auto" w:fill="auto"/>
        <w:spacing w:after="0" w:line="240" w:lineRule="auto"/>
        <w:jc w:val="both"/>
        <w:rPr>
          <w:rStyle w:val="markedcontent"/>
        </w:rPr>
      </w:pPr>
      <w:r w:rsidRPr="00C0746C">
        <w:rPr>
          <w:rStyle w:val="markedcontent"/>
        </w:rPr>
        <w:t>Социально ориентированные некоммерческие организации (СО НКО)</w:t>
      </w:r>
      <w:r w:rsidRPr="00C0746C">
        <w:t xml:space="preserve"> </w:t>
      </w:r>
      <w:r w:rsidRPr="00C0746C">
        <w:rPr>
          <w:rStyle w:val="markedcontent"/>
        </w:rPr>
        <w:t>как поставщики государственных услуг</w:t>
      </w:r>
    </w:p>
    <w:p w:rsidR="006B373D" w:rsidRPr="00C0746C" w:rsidRDefault="006B373D" w:rsidP="006B373D">
      <w:pPr>
        <w:pStyle w:val="af3"/>
        <w:numPr>
          <w:ilvl w:val="0"/>
          <w:numId w:val="46"/>
        </w:numPr>
        <w:tabs>
          <w:tab w:val="left" w:pos="567"/>
        </w:tabs>
        <w:jc w:val="both"/>
      </w:pPr>
      <w:r w:rsidRPr="00C0746C">
        <w:t>Социально-управленческие аспекты борьбы с коррупцией на государственной службе.</w:t>
      </w:r>
    </w:p>
    <w:p w:rsidR="006B373D" w:rsidRPr="00C0746C" w:rsidRDefault="006B373D" w:rsidP="006B373D">
      <w:pPr>
        <w:pStyle w:val="af3"/>
        <w:numPr>
          <w:ilvl w:val="0"/>
          <w:numId w:val="46"/>
        </w:numPr>
        <w:jc w:val="both"/>
      </w:pPr>
      <w:r w:rsidRPr="00C0746C">
        <w:t>Социально-управленческие аспекты борьбы с коррупцией на государственной службе (на примере…).</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Управление в</w:t>
      </w:r>
      <w:r w:rsidRPr="00C0746C">
        <w:t xml:space="preserve"> </w:t>
      </w:r>
      <w:r w:rsidRPr="00C0746C">
        <w:rPr>
          <w:rStyle w:val="markedcontent"/>
        </w:rPr>
        <w:t>негосударственных и</w:t>
      </w:r>
      <w:r w:rsidRPr="00C0746C">
        <w:t xml:space="preserve"> </w:t>
      </w:r>
      <w:r w:rsidRPr="00C0746C">
        <w:rPr>
          <w:rStyle w:val="markedcontent"/>
        </w:rPr>
        <w:t>некоммерческих</w:t>
      </w:r>
      <w:r w:rsidRPr="00C0746C">
        <w:t xml:space="preserve"> </w:t>
      </w:r>
      <w:r w:rsidRPr="00C0746C">
        <w:rPr>
          <w:rStyle w:val="markedcontent"/>
        </w:rPr>
        <w:t>организациях</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Управление волонтерами в организации: пример эпизодического</w:t>
      </w:r>
      <w:r w:rsidRPr="00C0746C">
        <w:t xml:space="preserve"> </w:t>
      </w:r>
      <w:r w:rsidRPr="00C0746C">
        <w:rPr>
          <w:rStyle w:val="markedcontent"/>
        </w:rPr>
        <w:t>(событийного) волонтерства</w:t>
      </w:r>
      <w:r w:rsidRPr="00C0746C">
        <w:t xml:space="preserve"> </w:t>
      </w:r>
    </w:p>
    <w:p w:rsidR="006B373D" w:rsidRPr="00C0746C" w:rsidRDefault="006B373D" w:rsidP="006B373D">
      <w:pPr>
        <w:pStyle w:val="af3"/>
        <w:numPr>
          <w:ilvl w:val="0"/>
          <w:numId w:val="46"/>
        </w:numPr>
        <w:tabs>
          <w:tab w:val="left" w:pos="567"/>
        </w:tabs>
        <w:jc w:val="both"/>
      </w:pPr>
      <w:r w:rsidRPr="00C0746C">
        <w:t>Управление промышленной политикой и её роль в развитии экономики государства.</w:t>
      </w:r>
    </w:p>
    <w:p w:rsidR="006B373D" w:rsidRPr="00C0746C" w:rsidRDefault="006B373D" w:rsidP="006B373D">
      <w:pPr>
        <w:pStyle w:val="af3"/>
        <w:numPr>
          <w:ilvl w:val="0"/>
          <w:numId w:val="46"/>
        </w:numPr>
        <w:tabs>
          <w:tab w:val="left" w:pos="567"/>
        </w:tabs>
        <w:jc w:val="both"/>
      </w:pPr>
      <w:r w:rsidRPr="00C0746C">
        <w:t>Управление развитием культурно-спортивного потенциала региона.</w:t>
      </w:r>
    </w:p>
    <w:p w:rsidR="006B373D" w:rsidRPr="00C0746C" w:rsidRDefault="006B373D" w:rsidP="006B373D">
      <w:pPr>
        <w:pStyle w:val="af3"/>
        <w:numPr>
          <w:ilvl w:val="0"/>
          <w:numId w:val="46"/>
        </w:numPr>
        <w:tabs>
          <w:tab w:val="left" w:pos="567"/>
        </w:tabs>
        <w:jc w:val="both"/>
      </w:pPr>
      <w:r w:rsidRPr="00C0746C">
        <w:t>Управление системой здравоохранения в органах местного самоуправления.</w:t>
      </w:r>
    </w:p>
    <w:p w:rsidR="006B373D" w:rsidRPr="00C0746C" w:rsidRDefault="006B373D" w:rsidP="006B373D">
      <w:pPr>
        <w:pStyle w:val="af3"/>
        <w:numPr>
          <w:ilvl w:val="0"/>
          <w:numId w:val="46"/>
        </w:numPr>
        <w:tabs>
          <w:tab w:val="left" w:pos="567"/>
        </w:tabs>
        <w:jc w:val="both"/>
      </w:pPr>
      <w:r w:rsidRPr="00C0746C">
        <w:t>Управление системой стратегического планирования развития региона.</w:t>
      </w:r>
    </w:p>
    <w:p w:rsidR="006B373D" w:rsidRPr="00C0746C" w:rsidRDefault="006B373D" w:rsidP="006B373D">
      <w:pPr>
        <w:pStyle w:val="af3"/>
        <w:numPr>
          <w:ilvl w:val="0"/>
          <w:numId w:val="46"/>
        </w:numPr>
        <w:tabs>
          <w:tab w:val="left" w:pos="567"/>
        </w:tabs>
        <w:jc w:val="both"/>
      </w:pPr>
      <w:r w:rsidRPr="00C0746C">
        <w:t>Управление социально-экономическими процессами в регионе</w:t>
      </w:r>
    </w:p>
    <w:p w:rsidR="006B373D" w:rsidRPr="00C0746C" w:rsidRDefault="006B373D" w:rsidP="006B373D">
      <w:pPr>
        <w:pStyle w:val="af3"/>
        <w:numPr>
          <w:ilvl w:val="0"/>
          <w:numId w:val="46"/>
        </w:numPr>
        <w:tabs>
          <w:tab w:val="left" w:pos="567"/>
        </w:tabs>
        <w:jc w:val="both"/>
      </w:pPr>
      <w:r w:rsidRPr="00C0746C">
        <w:t xml:space="preserve">Управление формированием и исполнение бюджета органами местного самоуправления. </w:t>
      </w:r>
    </w:p>
    <w:p w:rsidR="006B373D" w:rsidRPr="00C0746C" w:rsidRDefault="006B373D" w:rsidP="006B373D">
      <w:pPr>
        <w:pStyle w:val="af3"/>
        <w:numPr>
          <w:ilvl w:val="0"/>
          <w:numId w:val="46"/>
        </w:numPr>
        <w:jc w:val="both"/>
      </w:pPr>
      <w:r w:rsidRPr="00C0746C">
        <w:t>Федеральная инспекция труда в системе государственных и муниципальных органов (на примере…).</w:t>
      </w:r>
    </w:p>
    <w:p w:rsidR="006B373D" w:rsidRPr="00C0746C" w:rsidRDefault="006B373D" w:rsidP="006B373D">
      <w:pPr>
        <w:pStyle w:val="32"/>
        <w:widowControl/>
        <w:numPr>
          <w:ilvl w:val="0"/>
          <w:numId w:val="46"/>
        </w:numPr>
        <w:shd w:val="clear" w:color="auto" w:fill="auto"/>
        <w:spacing w:after="0" w:line="240" w:lineRule="auto"/>
        <w:jc w:val="both"/>
      </w:pPr>
      <w:r w:rsidRPr="00C0746C">
        <w:rPr>
          <w:rStyle w:val="markedcontent"/>
        </w:rPr>
        <w:t>Финансовo-экономические модели для НКО, оказывающих</w:t>
      </w:r>
      <w:r w:rsidRPr="00C0746C">
        <w:t xml:space="preserve"> </w:t>
      </w:r>
      <w:r w:rsidRPr="00C0746C">
        <w:rPr>
          <w:rStyle w:val="markedcontent"/>
        </w:rPr>
        <w:t>государственные (муниципальные) услуги</w:t>
      </w:r>
    </w:p>
    <w:p w:rsidR="006B373D" w:rsidRPr="00C0746C" w:rsidRDefault="006B373D" w:rsidP="006B373D">
      <w:pPr>
        <w:pStyle w:val="af3"/>
        <w:numPr>
          <w:ilvl w:val="0"/>
          <w:numId w:val="46"/>
        </w:numPr>
        <w:tabs>
          <w:tab w:val="left" w:pos="567"/>
        </w:tabs>
        <w:jc w:val="both"/>
      </w:pPr>
      <w:r w:rsidRPr="00C0746C">
        <w:t>Формирование и развитие управления деятельностью органов защиты прав потребителей в регионе (городе, районе и т.п.).</w:t>
      </w:r>
    </w:p>
    <w:p w:rsidR="006B373D" w:rsidRDefault="006B373D" w:rsidP="006B373D">
      <w:pPr>
        <w:ind w:firstLine="708"/>
        <w:jc w:val="both"/>
      </w:pPr>
    </w:p>
    <w:p w:rsidR="006B373D" w:rsidRPr="00471843" w:rsidRDefault="006B373D" w:rsidP="006B373D">
      <w:pPr>
        <w:ind w:firstLine="708"/>
        <w:jc w:val="both"/>
      </w:pPr>
      <w:r>
        <w:t>Обучающийся</w:t>
      </w:r>
      <w:r w:rsidRPr="00471843">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6B373D" w:rsidRPr="00BB3BB3" w:rsidRDefault="006B373D" w:rsidP="006B373D">
      <w:pPr>
        <w:pStyle w:val="32"/>
        <w:widowControl/>
        <w:shd w:val="clear" w:color="auto" w:fill="auto"/>
        <w:spacing w:after="0" w:line="384" w:lineRule="exact"/>
        <w:ind w:right="20"/>
        <w:jc w:val="left"/>
        <w:rPr>
          <w:bCs/>
          <w:sz w:val="28"/>
          <w:szCs w:val="28"/>
        </w:rPr>
      </w:pP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(на примере Администрации сельского поселения Каркатеевы)</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w:t>
            </w:r>
            <w:r w:rsidR="00883F53" w:rsidRPr="0020527F">
              <w:t>примере Администрации</w:t>
            </w:r>
            <w:r w:rsidRPr="0020527F">
              <w:t xml:space="preserve">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2.1 Общая характеристика муниципального учреждения «Администрация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 …..</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883F53" w:rsidP="001A6C63">
      <w:pPr>
        <w:spacing w:line="276" w:lineRule="auto"/>
        <w:jc w:val="center"/>
        <w:rPr>
          <w:bCs/>
        </w:rPr>
      </w:pPr>
      <w:r w:rsidRPr="00B76F30">
        <w:rPr>
          <w:bCs/>
        </w:rPr>
        <w:t>на выпускную</w:t>
      </w:r>
      <w:r w:rsidR="001A6C63" w:rsidRPr="00B76F30">
        <w:rPr>
          <w:bCs/>
        </w:rPr>
        <w:t xml:space="preserve">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r w:rsidR="00883F53" w:rsidRPr="00B140D4">
        <w:t>организациями.</w:t>
      </w:r>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w:t>
      </w:r>
      <w:r w:rsidR="00883F53" w:rsidRPr="00B140D4">
        <w:rPr>
          <w:i/>
        </w:rPr>
        <w:t>оценка: отлично</w:t>
      </w:r>
    </w:p>
    <w:p w:rsidR="001A6C63" w:rsidRPr="00B140D4" w:rsidRDefault="001A6C63" w:rsidP="001A6C63">
      <w:pPr>
        <w:pStyle w:val="12"/>
        <w:spacing w:after="0"/>
        <w:ind w:firstLine="709"/>
        <w:rPr>
          <w:kern w:val="36"/>
        </w:rPr>
      </w:pPr>
    </w:p>
    <w:p w:rsidR="001A6C63" w:rsidRPr="00B140D4" w:rsidRDefault="001A6C63" w:rsidP="001A6C63">
      <w:pPr>
        <w:pStyle w:val="12"/>
        <w:spacing w:after="0"/>
        <w:rPr>
          <w:kern w:val="36"/>
        </w:rPr>
      </w:pPr>
    </w:p>
    <w:p w:rsidR="001A6C63" w:rsidRPr="00B140D4" w:rsidRDefault="001A6C63" w:rsidP="001A6C63">
      <w:pPr>
        <w:pStyle w:val="12"/>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12"/>
        <w:spacing w:after="0"/>
        <w:rPr>
          <w:kern w:val="36"/>
        </w:rPr>
      </w:pPr>
      <w:r w:rsidRPr="00B140D4">
        <w:rPr>
          <w:kern w:val="36"/>
        </w:rPr>
        <w:t>культуры и спорта Омской области</w:t>
      </w:r>
    </w:p>
    <w:p w:rsidR="001A6C63" w:rsidRPr="00B140D4" w:rsidRDefault="001A6C63" w:rsidP="001A6C63">
      <w:pPr>
        <w:pStyle w:val="12"/>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12"/>
        <w:spacing w:after="0"/>
      </w:pPr>
      <w:r w:rsidRPr="00B140D4">
        <w:t>в сфере оздоровления и отдыха несовершеннолетних»</w:t>
      </w:r>
    </w:p>
    <w:p w:rsidR="001A6C63" w:rsidRPr="00B140D4" w:rsidRDefault="001A6C63" w:rsidP="001A6C63">
      <w:pPr>
        <w:pStyle w:val="12"/>
        <w:spacing w:after="0"/>
        <w:rPr>
          <w:rStyle w:val="afa"/>
          <w:b w:val="0"/>
        </w:rPr>
      </w:pPr>
      <w:r w:rsidRPr="00B140D4">
        <w:rPr>
          <w:i/>
        </w:rPr>
        <w:t>Петрова Татьяна Ивановна</w:t>
      </w:r>
      <w:r w:rsidRPr="00B140D4">
        <w:t>,</w:t>
      </w:r>
    </w:p>
    <w:p w:rsidR="001A6C63" w:rsidRPr="00B140D4" w:rsidRDefault="001A6C63" w:rsidP="001A6C63">
      <w:pPr>
        <w:pStyle w:val="12"/>
        <w:shd w:val="clear" w:color="auto" w:fill="FFFFFF"/>
        <w:spacing w:after="0"/>
        <w:jc w:val="both"/>
        <w:rPr>
          <w:rStyle w:val="afa"/>
          <w:b w:val="0"/>
        </w:rPr>
      </w:pPr>
    </w:p>
    <w:p w:rsidR="001A6C63" w:rsidRPr="00B140D4" w:rsidRDefault="001A6C63" w:rsidP="001A6C63">
      <w:pPr>
        <w:pStyle w:val="12"/>
        <w:shd w:val="clear" w:color="auto" w:fill="FFFFFF"/>
        <w:spacing w:after="0"/>
        <w:jc w:val="both"/>
        <w:rPr>
          <w:rStyle w:val="afa"/>
          <w:b w:val="0"/>
        </w:rPr>
      </w:pPr>
      <w:r w:rsidRPr="00B140D4">
        <w:rPr>
          <w:rStyle w:val="afa"/>
          <w:b w:val="0"/>
        </w:rPr>
        <w:t>____________ /Т.П. Пе</w:t>
      </w:r>
      <w:r w:rsidR="002931AA">
        <w:rPr>
          <w:rStyle w:val="afa"/>
          <w:b w:val="0"/>
        </w:rPr>
        <w:t>трова/    “___” ____________ 20</w:t>
      </w:r>
      <w:r w:rsidRPr="00B140D4">
        <w:rPr>
          <w:rStyle w:val="afa"/>
          <w:b w:val="0"/>
        </w:rPr>
        <w:t>_ г.</w:t>
      </w:r>
    </w:p>
    <w:p w:rsidR="001A6C63" w:rsidRPr="00E221CF" w:rsidRDefault="00E221CF" w:rsidP="001A6C63">
      <w:pPr>
        <w:pStyle w:val="12"/>
        <w:shd w:val="clear" w:color="auto" w:fill="FFFFFF"/>
        <w:spacing w:after="0"/>
        <w:jc w:val="both"/>
        <w:rPr>
          <w:lang w:val="ru-RU"/>
        </w:rPr>
      </w:pPr>
      <w:r>
        <w:rPr>
          <w:lang w:val="ru-RU"/>
        </w:rPr>
        <w:t xml:space="preserve"> </w:t>
      </w:r>
    </w:p>
    <w:p w:rsidR="001A6C63" w:rsidRPr="00B140D4" w:rsidRDefault="001A6C63" w:rsidP="001A6C63">
      <w:pPr>
        <w:pStyle w:val="12"/>
        <w:shd w:val="clear" w:color="auto" w:fill="FFFFFF"/>
        <w:spacing w:after="0"/>
      </w:pPr>
    </w:p>
    <w:p w:rsidR="001A6C63" w:rsidRPr="001511EB" w:rsidRDefault="001A6C63" w:rsidP="001A6C63">
      <w:pPr>
        <w:pStyle w:val="12"/>
        <w:shd w:val="clear" w:color="auto" w:fill="FFFFFF"/>
        <w:spacing w:after="0"/>
        <w:jc w:val="center"/>
        <w:rPr>
          <w:b/>
        </w:rPr>
      </w:pPr>
      <w:r w:rsidRPr="001511EB">
        <w:rPr>
          <w:b/>
        </w:rPr>
        <w:t>м.п.</w:t>
      </w:r>
    </w:p>
    <w:p w:rsidR="001A6C63" w:rsidRDefault="001A6C63" w:rsidP="001A6C63">
      <w:pPr>
        <w:pStyle w:val="12"/>
        <w:shd w:val="clear" w:color="auto" w:fill="FFFFFF"/>
        <w:jc w:val="both"/>
        <w:rPr>
          <w:lang w:val="ru-RU"/>
        </w:rPr>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201__ г.</w:t>
      </w:r>
    </w:p>
    <w:p w:rsidR="001A6C63" w:rsidRPr="001511EB" w:rsidRDefault="001A6C63" w:rsidP="001A6C63">
      <w:pPr>
        <w:pStyle w:val="12"/>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12"/>
        <w:shd w:val="clear" w:color="auto" w:fill="FFFFFF"/>
        <w:spacing w:after="0" w:line="276" w:lineRule="auto"/>
        <w:jc w:val="right"/>
      </w:pPr>
      <w:r w:rsidRPr="00B76F30">
        <w:rPr>
          <w:b/>
        </w:rPr>
        <w:br w:type="page"/>
      </w:r>
      <w:r w:rsidRPr="00B76F30">
        <w:rPr>
          <w:rStyle w:val="FontStyle42"/>
          <w:color w:val="FF0000"/>
          <w:sz w:val="24"/>
          <w:szCs w:val="24"/>
        </w:rPr>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12"/>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9"/>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9"/>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12"/>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12"/>
        <w:shd w:val="clear" w:color="auto" w:fill="FFFFFF"/>
        <w:jc w:val="both"/>
        <w:rPr>
          <w:lang w:val="ru-RU"/>
        </w:rPr>
      </w:pPr>
    </w:p>
    <w:p w:rsidR="001A6C63" w:rsidRDefault="001A6C63" w:rsidP="001A6C63">
      <w:pPr>
        <w:pStyle w:val="12"/>
        <w:shd w:val="clear" w:color="auto" w:fill="FFFFFF"/>
        <w:jc w:val="both"/>
        <w:rPr>
          <w:lang w:val="ru-RU"/>
        </w:rPr>
      </w:pPr>
    </w:p>
    <w:p w:rsidR="001A6C63" w:rsidRPr="00B140D4" w:rsidRDefault="001A6C63" w:rsidP="001A6C63">
      <w:pPr>
        <w:pStyle w:val="12"/>
        <w:shd w:val="clear" w:color="auto" w:fill="FFFFFF"/>
        <w:jc w:val="both"/>
        <w:rPr>
          <w:rStyle w:val="afa"/>
          <w:b w:val="0"/>
        </w:rPr>
      </w:pPr>
      <w:r w:rsidRPr="00B140D4">
        <w:t xml:space="preserve">Ознакомлен:  </w:t>
      </w:r>
      <w:r w:rsidRPr="00B140D4">
        <w:rPr>
          <w:rStyle w:val="afa"/>
          <w:b w:val="0"/>
        </w:rPr>
        <w:t>_______________________/</w:t>
      </w:r>
      <w:r w:rsidRPr="00B140D4">
        <w:rPr>
          <w:bCs/>
        </w:rPr>
        <w:t>Кузнецов М. В.</w:t>
      </w:r>
      <w:r w:rsidRPr="00B140D4">
        <w:rPr>
          <w:b/>
          <w:bCs/>
        </w:rPr>
        <w:t xml:space="preserve">/   </w:t>
      </w:r>
      <w:r w:rsidRPr="00B140D4">
        <w:rPr>
          <w:rStyle w:val="afa"/>
          <w:b w:val="0"/>
        </w:rPr>
        <w:t xml:space="preserve"> «_____» __________ 201__ г.</w:t>
      </w:r>
    </w:p>
    <w:p w:rsidR="001A6C63" w:rsidRPr="001511EB" w:rsidRDefault="001A6C63" w:rsidP="001A6C63">
      <w:pPr>
        <w:pStyle w:val="12"/>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Время на первые </w:t>
      </w:r>
      <w:r w:rsidR="00883F53">
        <w:rPr>
          <w:b/>
        </w:rPr>
        <w:t xml:space="preserve">шесть </w:t>
      </w:r>
      <w:r w:rsidRPr="00B76F30">
        <w:rPr>
          <w:b/>
        </w:rPr>
        <w:t>позиций: 1 – 1,5 минуты</w:t>
      </w:r>
    </w:p>
    <w:p w:rsidR="001A6C63" w:rsidRPr="00B76F30" w:rsidRDefault="001A6C63" w:rsidP="001A6C63">
      <w:pPr>
        <w:pStyle w:val="af1"/>
        <w:spacing w:after="0"/>
        <w:ind w:firstLine="180"/>
        <w:jc w:val="both"/>
        <w:rPr>
          <w:i/>
        </w:rPr>
      </w:pPr>
    </w:p>
    <w:p w:rsidR="001A6C63" w:rsidRPr="00B76F30" w:rsidRDefault="00855F5C" w:rsidP="001A6C63">
      <w:pPr>
        <w:pStyle w:val="af1"/>
        <w:spacing w:after="0"/>
        <w:ind w:firstLine="180"/>
        <w:jc w:val="both"/>
        <w:rPr>
          <w:b/>
        </w:rPr>
      </w:pPr>
      <w:r>
        <w:rPr>
          <w:b/>
        </w:rPr>
        <w:t>7</w:t>
      </w:r>
      <w:r w:rsidR="001A6C63" w:rsidRPr="00B76F30">
        <w:rPr>
          <w:b/>
        </w:rPr>
        <w:t xml:space="preserve">. Выступление по второй главе </w:t>
      </w:r>
    </w:p>
    <w:p w:rsidR="001A6C63" w:rsidRPr="00B76F30" w:rsidRDefault="001A6C63" w:rsidP="001A6C63">
      <w:pPr>
        <w:pStyle w:val="af1"/>
        <w:spacing w:after="0"/>
        <w:ind w:firstLine="180"/>
        <w:jc w:val="both"/>
        <w:rPr>
          <w:i/>
        </w:rPr>
      </w:pPr>
      <w:r w:rsidRPr="00B76F30">
        <w:rPr>
          <w:i/>
        </w:rPr>
        <w:t xml:space="preserve">« … </w:t>
      </w:r>
      <w:r w:rsidRPr="00B76F30">
        <w:t>(организация, на базе которой выполнена работа)</w:t>
      </w:r>
      <w:r w:rsidRPr="00B76F30">
        <w:rPr>
          <w:i/>
        </w:rPr>
        <w:t xml:space="preserve"> была создана в ……..году как …… </w:t>
      </w:r>
      <w:r w:rsidRPr="00B76F30">
        <w:t>(назвать организационно-правовую форму собственности)</w:t>
      </w:r>
      <w:r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w:t>
      </w:r>
      <w:r w:rsidR="00855F5C">
        <w:rPr>
          <w:b/>
        </w:rPr>
        <w:t>седьмую</w:t>
      </w:r>
      <w:r w:rsidRPr="00B76F30">
        <w:rPr>
          <w:b/>
        </w:rPr>
        <w:t xml:space="preserve">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855F5C" w:rsidP="001A6C63">
      <w:pPr>
        <w:pStyle w:val="af1"/>
        <w:spacing w:after="0"/>
        <w:ind w:firstLine="180"/>
        <w:jc w:val="both"/>
        <w:rPr>
          <w:b/>
        </w:rPr>
      </w:pPr>
      <w:r>
        <w:rPr>
          <w:b/>
        </w:rPr>
        <w:t>8</w:t>
      </w:r>
      <w:r w:rsidR="001A6C63" w:rsidRPr="00B76F30">
        <w:rPr>
          <w:b/>
        </w:rPr>
        <w:t xml:space="preserve">. Выступление по третьей главе </w:t>
      </w:r>
    </w:p>
    <w:p w:rsidR="001A6C63" w:rsidRPr="00B76F30" w:rsidRDefault="001A6C63" w:rsidP="001A6C63">
      <w:pPr>
        <w:pStyle w:val="af1"/>
        <w:spacing w:after="0"/>
        <w:ind w:firstLine="180"/>
        <w:jc w:val="both"/>
        <w:rPr>
          <w:i/>
        </w:rPr>
      </w:pPr>
      <w:r w:rsidRPr="00B76F30">
        <w:rPr>
          <w:i/>
        </w:rPr>
        <w:t xml:space="preserve">«В процессе исследования … </w:t>
      </w:r>
      <w:r w:rsidRPr="00B76F30">
        <w:t>(назвать объект исследования)</w:t>
      </w:r>
      <w:r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 ».</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855F5C" w:rsidP="001A6C63">
      <w:pPr>
        <w:pStyle w:val="af1"/>
        <w:spacing w:after="0"/>
        <w:ind w:firstLine="180"/>
        <w:jc w:val="both"/>
        <w:rPr>
          <w:b/>
        </w:rPr>
      </w:pPr>
      <w:r>
        <w:rPr>
          <w:b/>
        </w:rPr>
        <w:t>9</w:t>
      </w:r>
      <w:r w:rsidR="001A6C63" w:rsidRPr="00B76F30">
        <w:rPr>
          <w:b/>
        </w:rPr>
        <w:t xml:space="preserve">. Продолжение выступления по третьей главе </w:t>
      </w:r>
    </w:p>
    <w:p w:rsidR="001A6C63" w:rsidRPr="00B76F30" w:rsidRDefault="001A6C63" w:rsidP="001A6C63">
      <w:pPr>
        <w:pStyle w:val="af1"/>
        <w:spacing w:after="0"/>
        <w:ind w:firstLine="180"/>
        <w:jc w:val="both"/>
      </w:pPr>
      <w:r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w:t>
      </w:r>
      <w:r w:rsidR="00855F5C">
        <w:rPr>
          <w:b/>
        </w:rPr>
        <w:t xml:space="preserve">восьмую и </w:t>
      </w:r>
      <w:r w:rsidRPr="00B76F30">
        <w:rPr>
          <w:b/>
        </w:rPr>
        <w:t xml:space="preserve">девятую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1</w:t>
      </w:r>
      <w:r w:rsidR="00855F5C">
        <w:rPr>
          <w:b/>
        </w:rPr>
        <w:t>0</w:t>
      </w:r>
      <w:r w:rsidRPr="00B76F30">
        <w:rPr>
          <w:b/>
        </w:rPr>
        <w:t xml:space="preserve">.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w:t>
      </w:r>
      <w:r w:rsidR="00855F5C">
        <w:rPr>
          <w:b/>
        </w:rPr>
        <w:t>1</w:t>
      </w:r>
      <w:r w:rsidRPr="00B76F30">
        <w:rPr>
          <w:b/>
        </w:rPr>
        <w:t>.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p w:rsidR="001A6C63" w:rsidRPr="00B76F30" w:rsidRDefault="001A6C63" w:rsidP="001A6C63">
      <w:pPr>
        <w:tabs>
          <w:tab w:val="left" w:pos="426"/>
          <w:tab w:val="left" w:pos="3420"/>
        </w:tabs>
        <w:ind w:left="426" w:hanging="426"/>
        <w:jc w:val="both"/>
      </w:pP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434" w:rsidRDefault="00A96434">
      <w:r>
        <w:separator/>
      </w:r>
    </w:p>
  </w:endnote>
  <w:endnote w:type="continuationSeparator" w:id="0">
    <w:p w:rsidR="00A96434" w:rsidRDefault="00A9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434" w:rsidRDefault="00A96434">
      <w:r>
        <w:separator/>
      </w:r>
    </w:p>
  </w:footnote>
  <w:footnote w:type="continuationSeparator" w:id="0">
    <w:p w:rsidR="00A96434" w:rsidRDefault="00A9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77B10F82"/>
    <w:multiLevelType w:val="hybridMultilevel"/>
    <w:tmpl w:val="3B6E72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32"/>
  </w:num>
  <w:num w:numId="3">
    <w:abstractNumId w:val="20"/>
  </w:num>
  <w:num w:numId="4">
    <w:abstractNumId w:val="13"/>
  </w:num>
  <w:num w:numId="5">
    <w:abstractNumId w:val="21"/>
  </w:num>
  <w:num w:numId="6">
    <w:abstractNumId w:val="15"/>
  </w:num>
  <w:num w:numId="7">
    <w:abstractNumId w:val="40"/>
  </w:num>
  <w:num w:numId="8">
    <w:abstractNumId w:val="14"/>
  </w:num>
  <w:num w:numId="9">
    <w:abstractNumId w:val="11"/>
  </w:num>
  <w:num w:numId="10">
    <w:abstractNumId w:val="1"/>
  </w:num>
  <w:num w:numId="11">
    <w:abstractNumId w:val="42"/>
  </w:num>
  <w:num w:numId="12">
    <w:abstractNumId w:val="35"/>
  </w:num>
  <w:num w:numId="13">
    <w:abstractNumId w:val="41"/>
  </w:num>
  <w:num w:numId="14">
    <w:abstractNumId w:val="3"/>
  </w:num>
  <w:num w:numId="15">
    <w:abstractNumId w:val="7"/>
  </w:num>
  <w:num w:numId="16">
    <w:abstractNumId w:val="39"/>
    <w:lvlOverride w:ilvl="0">
      <w:startOverride w:val="1"/>
    </w:lvlOverride>
  </w:num>
  <w:num w:numId="17">
    <w:abstractNumId w:val="8"/>
  </w:num>
  <w:num w:numId="18">
    <w:abstractNumId w:val="5"/>
  </w:num>
  <w:num w:numId="19">
    <w:abstractNumId w:val="10"/>
  </w:num>
  <w:num w:numId="20">
    <w:abstractNumId w:val="34"/>
  </w:num>
  <w:num w:numId="21">
    <w:abstractNumId w:val="31"/>
  </w:num>
  <w:num w:numId="22">
    <w:abstractNumId w:val="19"/>
  </w:num>
  <w:num w:numId="23">
    <w:abstractNumId w:val="16"/>
  </w:num>
  <w:num w:numId="24">
    <w:abstractNumId w:val="9"/>
  </w:num>
  <w:num w:numId="25">
    <w:abstractNumId w:val="26"/>
  </w:num>
  <w:num w:numId="26">
    <w:abstractNumId w:val="43"/>
  </w:num>
  <w:num w:numId="27">
    <w:abstractNumId w:val="17"/>
  </w:num>
  <w:num w:numId="28">
    <w:abstractNumId w:val="33"/>
  </w:num>
  <w:num w:numId="29">
    <w:abstractNumId w:val="3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2"/>
  </w:num>
  <w:num w:numId="34">
    <w:abstractNumId w:val="4"/>
  </w:num>
  <w:num w:numId="35">
    <w:abstractNumId w:val="12"/>
  </w:num>
  <w:num w:numId="36">
    <w:abstractNumId w:val="25"/>
  </w:num>
  <w:num w:numId="37">
    <w:abstractNumId w:val="29"/>
  </w:num>
  <w:num w:numId="38">
    <w:abstractNumId w:val="0"/>
  </w:num>
  <w:num w:numId="39">
    <w:abstractNumId w:val="22"/>
  </w:num>
  <w:num w:numId="40">
    <w:abstractNumId w:val="23"/>
  </w:num>
  <w:num w:numId="41">
    <w:abstractNumId w:val="24"/>
  </w:num>
  <w:num w:numId="42">
    <w:abstractNumId w:val="27"/>
  </w:num>
  <w:num w:numId="43">
    <w:abstractNumId w:val="36"/>
  </w:num>
  <w:num w:numId="44">
    <w:abstractNumId w:val="30"/>
  </w:num>
  <w:num w:numId="45">
    <w:abstractNumId w:val="38"/>
  </w:num>
  <w:num w:numId="46">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5B59"/>
    <w:rsid w:val="00086411"/>
    <w:rsid w:val="00087D52"/>
    <w:rsid w:val="0009047A"/>
    <w:rsid w:val="000928A9"/>
    <w:rsid w:val="000A6A97"/>
    <w:rsid w:val="000B2736"/>
    <w:rsid w:val="000F32B0"/>
    <w:rsid w:val="000F5C06"/>
    <w:rsid w:val="001101A9"/>
    <w:rsid w:val="00121956"/>
    <w:rsid w:val="001315DC"/>
    <w:rsid w:val="001328FC"/>
    <w:rsid w:val="00132971"/>
    <w:rsid w:val="00132BCF"/>
    <w:rsid w:val="00140F82"/>
    <w:rsid w:val="00143452"/>
    <w:rsid w:val="00150C4A"/>
    <w:rsid w:val="00165260"/>
    <w:rsid w:val="00180905"/>
    <w:rsid w:val="001929E6"/>
    <w:rsid w:val="001A17A2"/>
    <w:rsid w:val="001A6C63"/>
    <w:rsid w:val="001B5F2F"/>
    <w:rsid w:val="001D10C4"/>
    <w:rsid w:val="001D1E22"/>
    <w:rsid w:val="001F38FA"/>
    <w:rsid w:val="002007BC"/>
    <w:rsid w:val="0020637F"/>
    <w:rsid w:val="00216460"/>
    <w:rsid w:val="00227CA2"/>
    <w:rsid w:val="002317B0"/>
    <w:rsid w:val="002419CB"/>
    <w:rsid w:val="00245D31"/>
    <w:rsid w:val="0024796C"/>
    <w:rsid w:val="00257431"/>
    <w:rsid w:val="002720F4"/>
    <w:rsid w:val="00275830"/>
    <w:rsid w:val="00282BC6"/>
    <w:rsid w:val="002931AA"/>
    <w:rsid w:val="00296438"/>
    <w:rsid w:val="002C21D3"/>
    <w:rsid w:val="002D18D5"/>
    <w:rsid w:val="002D4275"/>
    <w:rsid w:val="002D4FAA"/>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34A7"/>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E1E28"/>
    <w:rsid w:val="004E2ED8"/>
    <w:rsid w:val="004F28DD"/>
    <w:rsid w:val="00501C18"/>
    <w:rsid w:val="00506DD9"/>
    <w:rsid w:val="00516F60"/>
    <w:rsid w:val="0052309A"/>
    <w:rsid w:val="00531120"/>
    <w:rsid w:val="005330E6"/>
    <w:rsid w:val="00536D71"/>
    <w:rsid w:val="00551E8E"/>
    <w:rsid w:val="005520F2"/>
    <w:rsid w:val="00553C5F"/>
    <w:rsid w:val="0055529F"/>
    <w:rsid w:val="00557B95"/>
    <w:rsid w:val="00563C87"/>
    <w:rsid w:val="00564D9C"/>
    <w:rsid w:val="005912CF"/>
    <w:rsid w:val="0059569B"/>
    <w:rsid w:val="005A77F8"/>
    <w:rsid w:val="005C22A1"/>
    <w:rsid w:val="005D070B"/>
    <w:rsid w:val="005D4C74"/>
    <w:rsid w:val="005E3CE6"/>
    <w:rsid w:val="005E423B"/>
    <w:rsid w:val="005E6281"/>
    <w:rsid w:val="00605DB5"/>
    <w:rsid w:val="0060798C"/>
    <w:rsid w:val="006079D3"/>
    <w:rsid w:val="006147C0"/>
    <w:rsid w:val="00616991"/>
    <w:rsid w:val="00622743"/>
    <w:rsid w:val="00642F1B"/>
    <w:rsid w:val="00657230"/>
    <w:rsid w:val="0066300B"/>
    <w:rsid w:val="006664B6"/>
    <w:rsid w:val="00672708"/>
    <w:rsid w:val="0067391F"/>
    <w:rsid w:val="00675352"/>
    <w:rsid w:val="00677A7E"/>
    <w:rsid w:val="006808A1"/>
    <w:rsid w:val="00685BD9"/>
    <w:rsid w:val="00687062"/>
    <w:rsid w:val="006878A6"/>
    <w:rsid w:val="00691CFD"/>
    <w:rsid w:val="00693DBE"/>
    <w:rsid w:val="006B373D"/>
    <w:rsid w:val="006B7631"/>
    <w:rsid w:val="006C0BC3"/>
    <w:rsid w:val="006C56EF"/>
    <w:rsid w:val="006D1C90"/>
    <w:rsid w:val="006E2B2A"/>
    <w:rsid w:val="006E79AE"/>
    <w:rsid w:val="006F4DB6"/>
    <w:rsid w:val="00711BDE"/>
    <w:rsid w:val="00732875"/>
    <w:rsid w:val="0074705A"/>
    <w:rsid w:val="00761C03"/>
    <w:rsid w:val="0077475C"/>
    <w:rsid w:val="00794D9F"/>
    <w:rsid w:val="007A4567"/>
    <w:rsid w:val="007C48FC"/>
    <w:rsid w:val="007C4FE0"/>
    <w:rsid w:val="007E2848"/>
    <w:rsid w:val="007E507A"/>
    <w:rsid w:val="007F07D7"/>
    <w:rsid w:val="007F3406"/>
    <w:rsid w:val="008012C5"/>
    <w:rsid w:val="008043AC"/>
    <w:rsid w:val="0080769E"/>
    <w:rsid w:val="008214D4"/>
    <w:rsid w:val="008246FC"/>
    <w:rsid w:val="00826462"/>
    <w:rsid w:val="008524EA"/>
    <w:rsid w:val="00855F5C"/>
    <w:rsid w:val="00857733"/>
    <w:rsid w:val="00861066"/>
    <w:rsid w:val="008809C1"/>
    <w:rsid w:val="00883F53"/>
    <w:rsid w:val="008934C4"/>
    <w:rsid w:val="008943A7"/>
    <w:rsid w:val="0089480E"/>
    <w:rsid w:val="008B28B1"/>
    <w:rsid w:val="008B4E71"/>
    <w:rsid w:val="008B5CA6"/>
    <w:rsid w:val="008B5E56"/>
    <w:rsid w:val="008D4C43"/>
    <w:rsid w:val="008E4655"/>
    <w:rsid w:val="009306A8"/>
    <w:rsid w:val="00934D99"/>
    <w:rsid w:val="00936836"/>
    <w:rsid w:val="00940A33"/>
    <w:rsid w:val="00953914"/>
    <w:rsid w:val="00960AC5"/>
    <w:rsid w:val="00967157"/>
    <w:rsid w:val="009738EB"/>
    <w:rsid w:val="00993B3F"/>
    <w:rsid w:val="00997272"/>
    <w:rsid w:val="009A49C2"/>
    <w:rsid w:val="009B73DE"/>
    <w:rsid w:val="009B7EBF"/>
    <w:rsid w:val="00A03436"/>
    <w:rsid w:val="00A230BF"/>
    <w:rsid w:val="00A33C55"/>
    <w:rsid w:val="00A41E8D"/>
    <w:rsid w:val="00A55515"/>
    <w:rsid w:val="00A557BE"/>
    <w:rsid w:val="00A61555"/>
    <w:rsid w:val="00A64791"/>
    <w:rsid w:val="00A71719"/>
    <w:rsid w:val="00A74912"/>
    <w:rsid w:val="00A82E82"/>
    <w:rsid w:val="00A84E1E"/>
    <w:rsid w:val="00A9055B"/>
    <w:rsid w:val="00A96434"/>
    <w:rsid w:val="00AA48DC"/>
    <w:rsid w:val="00AB1DA9"/>
    <w:rsid w:val="00AB3488"/>
    <w:rsid w:val="00AC3FB1"/>
    <w:rsid w:val="00AD49FB"/>
    <w:rsid w:val="00AE7580"/>
    <w:rsid w:val="00B0002D"/>
    <w:rsid w:val="00B11D07"/>
    <w:rsid w:val="00B25D42"/>
    <w:rsid w:val="00B3135B"/>
    <w:rsid w:val="00B31A58"/>
    <w:rsid w:val="00B3227A"/>
    <w:rsid w:val="00B34731"/>
    <w:rsid w:val="00B36BB4"/>
    <w:rsid w:val="00B41363"/>
    <w:rsid w:val="00B478A6"/>
    <w:rsid w:val="00B53601"/>
    <w:rsid w:val="00B7038E"/>
    <w:rsid w:val="00B95B2C"/>
    <w:rsid w:val="00B965D9"/>
    <w:rsid w:val="00BA5A5B"/>
    <w:rsid w:val="00BA6A53"/>
    <w:rsid w:val="00BC62C1"/>
    <w:rsid w:val="00BE22C8"/>
    <w:rsid w:val="00BE2F26"/>
    <w:rsid w:val="00BF496C"/>
    <w:rsid w:val="00C03078"/>
    <w:rsid w:val="00C07E74"/>
    <w:rsid w:val="00C1719E"/>
    <w:rsid w:val="00C256B1"/>
    <w:rsid w:val="00C3554C"/>
    <w:rsid w:val="00C55E1C"/>
    <w:rsid w:val="00C63986"/>
    <w:rsid w:val="00C65B57"/>
    <w:rsid w:val="00C70636"/>
    <w:rsid w:val="00C70F4F"/>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2137C"/>
    <w:rsid w:val="00D31E85"/>
    <w:rsid w:val="00D6302D"/>
    <w:rsid w:val="00D65840"/>
    <w:rsid w:val="00D72E42"/>
    <w:rsid w:val="00D73CA3"/>
    <w:rsid w:val="00D8101B"/>
    <w:rsid w:val="00D92710"/>
    <w:rsid w:val="00DA2754"/>
    <w:rsid w:val="00DA356D"/>
    <w:rsid w:val="00DA4476"/>
    <w:rsid w:val="00DB4D52"/>
    <w:rsid w:val="00DC0624"/>
    <w:rsid w:val="00DC193D"/>
    <w:rsid w:val="00DF3090"/>
    <w:rsid w:val="00DF74D3"/>
    <w:rsid w:val="00E164F8"/>
    <w:rsid w:val="00E221CF"/>
    <w:rsid w:val="00E2499F"/>
    <w:rsid w:val="00E26055"/>
    <w:rsid w:val="00E27C74"/>
    <w:rsid w:val="00E429D3"/>
    <w:rsid w:val="00E45A4C"/>
    <w:rsid w:val="00E45E1B"/>
    <w:rsid w:val="00E53C09"/>
    <w:rsid w:val="00E56F74"/>
    <w:rsid w:val="00E650BB"/>
    <w:rsid w:val="00E72057"/>
    <w:rsid w:val="00E9104C"/>
    <w:rsid w:val="00E9207B"/>
    <w:rsid w:val="00E94A9C"/>
    <w:rsid w:val="00EA74C1"/>
    <w:rsid w:val="00EB6CB9"/>
    <w:rsid w:val="00EB7DCE"/>
    <w:rsid w:val="00EC70A6"/>
    <w:rsid w:val="00ED5C6E"/>
    <w:rsid w:val="00EE106C"/>
    <w:rsid w:val="00EF6544"/>
    <w:rsid w:val="00F016E9"/>
    <w:rsid w:val="00F14854"/>
    <w:rsid w:val="00F16989"/>
    <w:rsid w:val="00F21A59"/>
    <w:rsid w:val="00F23997"/>
    <w:rsid w:val="00F33BEF"/>
    <w:rsid w:val="00F4188F"/>
    <w:rsid w:val="00F44F06"/>
    <w:rsid w:val="00F600F3"/>
    <w:rsid w:val="00F67001"/>
    <w:rsid w:val="00F75718"/>
    <w:rsid w:val="00F75E0D"/>
    <w:rsid w:val="00F770A1"/>
    <w:rsid w:val="00F8141B"/>
    <w:rsid w:val="00F86588"/>
    <w:rsid w:val="00F86E35"/>
    <w:rsid w:val="00F978A7"/>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81073A4-9220-40FA-887C-BE474267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12">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8"/>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9">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a">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8">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2"/>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rsid w:val="006E2B2A"/>
    <w:rPr>
      <w:rFonts w:ascii="Times New Roman" w:hAnsi="Times New Roman" w:cs="Times New Roman" w:hint="default"/>
      <w:b/>
      <w:bCs/>
      <w:i w:val="0"/>
      <w:iCs w:val="0"/>
      <w:color w:val="000000"/>
      <w:sz w:val="24"/>
      <w:szCs w:val="24"/>
    </w:rPr>
  </w:style>
  <w:style w:type="character" w:customStyle="1" w:styleId="fontstyle31">
    <w:name w:val="fontstyle31"/>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b">
    <w:name w:val="Plain Text"/>
    <w:basedOn w:val="a"/>
    <w:link w:val="afc"/>
    <w:rsid w:val="001A6C63"/>
    <w:pPr>
      <w:widowControl w:val="0"/>
      <w:spacing w:line="360" w:lineRule="auto"/>
      <w:ind w:firstLine="709"/>
      <w:jc w:val="both"/>
    </w:pPr>
    <w:rPr>
      <w:rFonts w:cs="Courier New"/>
      <w:caps/>
      <w:sz w:val="28"/>
      <w:szCs w:val="20"/>
      <w:lang w:eastAsia="ar-SA"/>
    </w:rPr>
  </w:style>
  <w:style w:type="character" w:customStyle="1" w:styleId="afc">
    <w:name w:val="Текст Знак"/>
    <w:link w:val="afb"/>
    <w:rsid w:val="001A6C63"/>
    <w:rPr>
      <w:rFonts w:cs="Courier New"/>
      <w:caps/>
      <w:sz w:val="28"/>
      <w:lang w:eastAsia="ar-SA"/>
    </w:rPr>
  </w:style>
  <w:style w:type="paragraph" w:customStyle="1" w:styleId="13">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d">
    <w:name w:val="список с точками"/>
    <w:basedOn w:val="a"/>
    <w:rsid w:val="00066459"/>
    <w:pPr>
      <w:spacing w:line="312" w:lineRule="auto"/>
      <w:jc w:val="both"/>
    </w:pPr>
  </w:style>
  <w:style w:type="character" w:styleId="afe">
    <w:name w:val="Unresolved Mention"/>
    <w:uiPriority w:val="99"/>
    <w:semiHidden/>
    <w:unhideWhenUsed/>
    <w:rsid w:val="00960AC5"/>
    <w:rPr>
      <w:color w:val="605E5C"/>
      <w:shd w:val="clear" w:color="auto" w:fill="E1DFDD"/>
    </w:rPr>
  </w:style>
  <w:style w:type="character" w:customStyle="1" w:styleId="markedcontent">
    <w:name w:val="markedcontent"/>
    <w:rsid w:val="006B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658269478">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16497</Words>
  <Characters>94039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110316</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10</cp:revision>
  <cp:lastPrinted>2018-12-08T09:49:00Z</cp:lastPrinted>
  <dcterms:created xsi:type="dcterms:W3CDTF">2022-03-26T07:44:00Z</dcterms:created>
  <dcterms:modified xsi:type="dcterms:W3CDTF">2022-11-12T15:05:00Z</dcterms:modified>
</cp:coreProperties>
</file>